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BD" w:rsidRPr="00E71EBD" w:rsidRDefault="00E71EBD" w:rsidP="00BD4343">
      <w:pPr>
        <w:ind w:right="1977" w:firstLine="283"/>
        <w:rPr>
          <w:b/>
          <w:bCs/>
          <w:sz w:val="32"/>
          <w:szCs w:val="32"/>
        </w:rPr>
      </w:pPr>
      <w:r w:rsidRPr="00E71EBD">
        <w:rPr>
          <w:b/>
          <w:bCs/>
          <w:sz w:val="32"/>
          <w:szCs w:val="32"/>
        </w:rPr>
        <w:t>Terzo tempo</w:t>
      </w:r>
    </w:p>
    <w:p w:rsidR="00E71EBD" w:rsidRDefault="00E71EBD" w:rsidP="00BD4343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- </w:t>
      </w:r>
      <w:r w:rsidR="00596E81">
        <w:t>20</w:t>
      </w:r>
      <w:bookmarkStart w:id="0" w:name="_GoBack"/>
      <w:bookmarkEnd w:id="0"/>
      <w:r>
        <w:t>0422</w:t>
      </w:r>
    </w:p>
    <w:p w:rsidR="00E71EBD" w:rsidRDefault="00E71EBD" w:rsidP="00BD4343">
      <w:pPr>
        <w:ind w:right="1977" w:firstLine="283"/>
      </w:pPr>
    </w:p>
    <w:p w:rsidR="00A731FE" w:rsidRDefault="00BA29E7" w:rsidP="00BD4343">
      <w:pPr>
        <w:ind w:right="1977" w:firstLine="283"/>
        <w:rPr>
          <w:i/>
          <w:iCs/>
        </w:rPr>
      </w:pPr>
      <w:r>
        <w:rPr>
          <w:i/>
          <w:iCs/>
        </w:rPr>
        <w:t>Dal corpo unico della storia, la declinazione in t</w:t>
      </w:r>
      <w:r w:rsidR="00A731FE">
        <w:rPr>
          <w:i/>
          <w:iCs/>
        </w:rPr>
        <w:t>re tempi dai con</w:t>
      </w:r>
      <w:r>
        <w:rPr>
          <w:i/>
          <w:iCs/>
        </w:rPr>
        <w:t>fini osmotici.</w:t>
      </w:r>
    </w:p>
    <w:p w:rsidR="000025ED" w:rsidRPr="00004B3D" w:rsidRDefault="000025ED" w:rsidP="00BD4343">
      <w:pPr>
        <w:ind w:right="1977" w:firstLine="283"/>
        <w:rPr>
          <w:i/>
          <w:iCs/>
        </w:rPr>
      </w:pPr>
      <w:r w:rsidRPr="00004B3D">
        <w:rPr>
          <w:i/>
          <w:iCs/>
        </w:rPr>
        <w:t xml:space="preserve">Se mai </w:t>
      </w:r>
      <w:r w:rsidR="00004B3D" w:rsidRPr="00004B3D">
        <w:rPr>
          <w:i/>
          <w:iCs/>
        </w:rPr>
        <w:t xml:space="preserve">in futuro </w:t>
      </w:r>
      <w:r w:rsidRPr="00004B3D">
        <w:rPr>
          <w:i/>
          <w:iCs/>
        </w:rPr>
        <w:t>si potrà scrivere “c’era una volta l’egemonia occidentale”, lo dovremo forse a Putin</w:t>
      </w:r>
      <w:r w:rsidR="00004B3D" w:rsidRPr="00004B3D">
        <w:rPr>
          <w:i/>
          <w:iCs/>
        </w:rPr>
        <w:t xml:space="preserve">? </w:t>
      </w:r>
    </w:p>
    <w:p w:rsidR="00004B3D" w:rsidRDefault="00004B3D" w:rsidP="00BD4343">
      <w:pPr>
        <w:ind w:right="1977" w:firstLine="283"/>
      </w:pPr>
    </w:p>
    <w:p w:rsidR="00004B3D" w:rsidRPr="00E72602" w:rsidRDefault="00E72602" w:rsidP="00BD4343">
      <w:pPr>
        <w:ind w:right="1977" w:firstLine="283"/>
        <w:rPr>
          <w:b/>
          <w:bCs/>
        </w:rPr>
      </w:pPr>
      <w:r w:rsidRPr="00E72602">
        <w:rPr>
          <w:b/>
          <w:bCs/>
        </w:rPr>
        <w:t>Passato</w:t>
      </w:r>
    </w:p>
    <w:p w:rsidR="00E72602" w:rsidRDefault="00E72602" w:rsidP="00BD4343">
      <w:pPr>
        <w:ind w:right="1977" w:firstLine="283"/>
      </w:pPr>
      <w:r>
        <w:t xml:space="preserve">La spartizione del mondo sottoscritta a Yalta </w:t>
      </w:r>
      <w:r w:rsidR="00467F2D">
        <w:t>dopo la Seconda guerra mondiale ha mantenuto in equilibro geopolitico l’Est europeo e l’Ovest del mondo</w:t>
      </w:r>
      <w:r w:rsidR="00344CB2">
        <w:t xml:space="preserve">. </w:t>
      </w:r>
    </w:p>
    <w:p w:rsidR="00D4407F" w:rsidRPr="00F56D1B" w:rsidRDefault="00344CB2" w:rsidP="00BD4343">
      <w:pPr>
        <w:ind w:right="1977" w:firstLine="283"/>
        <w:rPr>
          <w:highlight w:val="yellow"/>
        </w:rPr>
      </w:pPr>
      <w:r>
        <w:t>La crisi dei Missili di Cuba</w:t>
      </w:r>
      <w:r w:rsidR="004E00CD">
        <w:t>, risposta sovietica alla provocazione americana relativa alla collocazion</w:t>
      </w:r>
      <w:r w:rsidR="00F54421">
        <w:t>e</w:t>
      </w:r>
      <w:r w:rsidR="004E00CD">
        <w:t xml:space="preserve"> di missili in Italia</w:t>
      </w:r>
      <w:r w:rsidR="00741A14">
        <w:t xml:space="preserve"> e</w:t>
      </w:r>
      <w:r w:rsidR="004E00CD">
        <w:t xml:space="preserve"> </w:t>
      </w:r>
      <w:r w:rsidR="00BA29E7">
        <w:t>Turchia</w:t>
      </w:r>
      <w:r w:rsidR="004E00CD">
        <w:t>, fu il picco di tensione registrato nel periodo della Guerra fredda (</w:t>
      </w:r>
      <w:r w:rsidR="00BA29E7">
        <w:t>1947-19</w:t>
      </w:r>
      <w:r w:rsidR="007621CE">
        <w:t>91</w:t>
      </w:r>
      <w:r w:rsidR="004E00CD">
        <w:t>)</w:t>
      </w:r>
      <w:r w:rsidR="00F54421">
        <w:t xml:space="preserve">. Punta dell’iceberg della cosiddetta corsa agli armamenti, nientemeno che una </w:t>
      </w:r>
      <w:r w:rsidR="003B5E12">
        <w:t xml:space="preserve">competizione di matrice americana per il dominio </w:t>
      </w:r>
      <w:r w:rsidR="006711C9">
        <w:t>mondiale. I loro uffici marketing</w:t>
      </w:r>
      <w:r w:rsidR="00741A14">
        <w:t xml:space="preserve"> </w:t>
      </w:r>
      <w:r w:rsidR="006711C9">
        <w:t>avevano chiare le esigenze da soddisfare per realizzare l’egemonia</w:t>
      </w:r>
      <w:r w:rsidR="003501BF">
        <w:t>, d</w:t>
      </w:r>
      <w:r w:rsidR="006711C9">
        <w:t>iffondere la cultura edulcorata</w:t>
      </w:r>
      <w:r w:rsidR="00F11F41">
        <w:t xml:space="preserve"> dell’american style, penetrare così nei tessuti sociali, invadere e impadronirsi </w:t>
      </w:r>
      <w:r w:rsidR="00E17EFC">
        <w:t>de</w:t>
      </w:r>
      <w:r w:rsidR="00F11F41">
        <w:t>i nuovi mercati</w:t>
      </w:r>
      <w:r w:rsidR="00E17EFC">
        <w:t xml:space="preserve">. Ma anche i loro uffici </w:t>
      </w:r>
      <w:proofErr w:type="spellStart"/>
      <w:r w:rsidR="00E17EFC">
        <w:t>army</w:t>
      </w:r>
      <w:proofErr w:type="spellEnd"/>
      <w:r w:rsidR="00E17EFC">
        <w:t xml:space="preserve"> sapevano come muoversi per acquisire indirettamente nuovi territori</w:t>
      </w:r>
      <w:r w:rsidR="003501BF">
        <w:t>,</w:t>
      </w:r>
      <w:r w:rsidR="00E17EFC">
        <w:t xml:space="preserve"> considerati necessari per il contenimento dell’avversario comunista.</w:t>
      </w:r>
      <w:r w:rsidR="00800EF7" w:rsidRPr="00800EF7">
        <w:t xml:space="preserve"> </w:t>
      </w:r>
      <w:r w:rsidR="00800EF7">
        <w:t xml:space="preserve">Tutto ciò senza mai dimenticare il resto del mondo, Centro e Sud America in particolare. </w:t>
      </w:r>
    </w:p>
    <w:p w:rsidR="00991A1E" w:rsidRDefault="002C178A" w:rsidP="00BD4343">
      <w:pPr>
        <w:ind w:right="1977" w:firstLine="283"/>
      </w:pPr>
      <w:r w:rsidRPr="00A220BF">
        <w:rPr>
          <w:color w:val="000000" w:themeColor="text1"/>
        </w:rPr>
        <w:t>Con Gorbaciov, consapevole della precaria salute dell’Unione sovietica</w:t>
      </w:r>
      <w:r w:rsidR="004A6D5C" w:rsidRPr="00A220BF">
        <w:rPr>
          <w:color w:val="000000" w:themeColor="text1"/>
        </w:rPr>
        <w:t xml:space="preserve">, </w:t>
      </w:r>
      <w:r w:rsidR="00913117" w:rsidRPr="00A220BF">
        <w:rPr>
          <w:color w:val="000000" w:themeColor="text1"/>
        </w:rPr>
        <w:t>il miracolo del</w:t>
      </w:r>
      <w:r w:rsidR="004A6D5C" w:rsidRPr="00A220BF">
        <w:rPr>
          <w:color w:val="000000" w:themeColor="text1"/>
        </w:rPr>
        <w:t xml:space="preserve">la distensione </w:t>
      </w:r>
      <w:r w:rsidR="00A27A22" w:rsidRPr="00A220BF">
        <w:rPr>
          <w:color w:val="000000" w:themeColor="text1"/>
        </w:rPr>
        <w:t xml:space="preserve">(1) </w:t>
      </w:r>
      <w:r w:rsidR="004A6D5C" w:rsidRPr="00A220BF">
        <w:rPr>
          <w:color w:val="000000" w:themeColor="text1"/>
        </w:rPr>
        <w:t xml:space="preserve">e </w:t>
      </w:r>
      <w:r w:rsidR="00913117" w:rsidRPr="00A220BF">
        <w:rPr>
          <w:color w:val="000000" w:themeColor="text1"/>
        </w:rPr>
        <w:t>del</w:t>
      </w:r>
      <w:r w:rsidR="004A6D5C" w:rsidRPr="00A220BF">
        <w:rPr>
          <w:color w:val="000000" w:themeColor="text1"/>
        </w:rPr>
        <w:t>la denuclearizz</w:t>
      </w:r>
      <w:r w:rsidR="00913117" w:rsidRPr="00A220BF">
        <w:rPr>
          <w:color w:val="000000" w:themeColor="text1"/>
        </w:rPr>
        <w:t>az</w:t>
      </w:r>
      <w:r w:rsidR="004A6D5C" w:rsidRPr="00A220BF">
        <w:rPr>
          <w:color w:val="000000" w:themeColor="text1"/>
        </w:rPr>
        <w:t>ione</w:t>
      </w:r>
      <w:r w:rsidR="0001429F" w:rsidRPr="00A220BF">
        <w:rPr>
          <w:color w:val="000000" w:themeColor="text1"/>
        </w:rPr>
        <w:t xml:space="preserve"> </w:t>
      </w:r>
      <w:r w:rsidR="00A27A22" w:rsidRPr="00A220BF">
        <w:rPr>
          <w:color w:val="000000" w:themeColor="text1"/>
        </w:rPr>
        <w:t xml:space="preserve">(2) </w:t>
      </w:r>
      <w:r w:rsidR="00913117" w:rsidRPr="00A220BF">
        <w:rPr>
          <w:color w:val="000000" w:themeColor="text1"/>
        </w:rPr>
        <w:t xml:space="preserve">trovò il modo per compiersi. </w:t>
      </w:r>
      <w:r w:rsidR="00B642D8">
        <w:rPr>
          <w:color w:val="000000" w:themeColor="text1"/>
        </w:rPr>
        <w:t>Prima e d</w:t>
      </w:r>
      <w:r w:rsidR="00913117" w:rsidRPr="00A220BF">
        <w:rPr>
          <w:color w:val="000000" w:themeColor="text1"/>
        </w:rPr>
        <w:t>all’altro lato</w:t>
      </w:r>
      <w:r w:rsidR="004254DD" w:rsidRPr="00A220BF">
        <w:rPr>
          <w:color w:val="000000" w:themeColor="text1"/>
        </w:rPr>
        <w:t>,</w:t>
      </w:r>
      <w:r w:rsidR="00913117" w:rsidRPr="00A220BF">
        <w:rPr>
          <w:color w:val="000000" w:themeColor="text1"/>
        </w:rPr>
        <w:t xml:space="preserve"> </w:t>
      </w:r>
      <w:r w:rsidR="00F56D1B" w:rsidRPr="00A220BF">
        <w:rPr>
          <w:color w:val="000000" w:themeColor="text1"/>
        </w:rPr>
        <w:t>Nixon</w:t>
      </w:r>
      <w:r w:rsidR="00913117" w:rsidRPr="00A220BF">
        <w:rPr>
          <w:color w:val="000000" w:themeColor="text1"/>
        </w:rPr>
        <w:t xml:space="preserve"> non </w:t>
      </w:r>
      <w:r w:rsidR="00B642D8">
        <w:rPr>
          <w:color w:val="000000" w:themeColor="text1"/>
        </w:rPr>
        <w:t>aveva potuto</w:t>
      </w:r>
      <w:r w:rsidR="00913117" w:rsidRPr="00A220BF">
        <w:rPr>
          <w:color w:val="000000" w:themeColor="text1"/>
        </w:rPr>
        <w:t xml:space="preserve"> che accettare di buon grado il nuovo corso</w:t>
      </w:r>
      <w:r w:rsidR="00B81B53" w:rsidRPr="00A220BF">
        <w:rPr>
          <w:color w:val="000000" w:themeColor="text1"/>
        </w:rPr>
        <w:t xml:space="preserve">. </w:t>
      </w:r>
      <w:r w:rsidR="004254DD" w:rsidRPr="00A220BF">
        <w:rPr>
          <w:color w:val="000000" w:themeColor="text1"/>
        </w:rPr>
        <w:t xml:space="preserve">La possibilità </w:t>
      </w:r>
      <w:r w:rsidR="00B81B53" w:rsidRPr="00A220BF">
        <w:rPr>
          <w:color w:val="000000" w:themeColor="text1"/>
        </w:rPr>
        <w:t xml:space="preserve">di </w:t>
      </w:r>
      <w:r w:rsidR="00F56D1B" w:rsidRPr="00A220BF">
        <w:rPr>
          <w:color w:val="000000" w:themeColor="text1"/>
        </w:rPr>
        <w:t>consol</w:t>
      </w:r>
      <w:r w:rsidR="005006CF" w:rsidRPr="00A220BF">
        <w:rPr>
          <w:color w:val="000000" w:themeColor="text1"/>
        </w:rPr>
        <w:t xml:space="preserve">idare l’egemonia </w:t>
      </w:r>
      <w:r w:rsidR="005006CF" w:rsidRPr="00356C5E">
        <w:rPr>
          <w:i/>
          <w:iCs/>
          <w:color w:val="000000" w:themeColor="text1"/>
        </w:rPr>
        <w:t>mondiale</w:t>
      </w:r>
      <w:r w:rsidR="005006CF" w:rsidRPr="00356C5E">
        <w:rPr>
          <w:color w:val="000000" w:themeColor="text1"/>
        </w:rPr>
        <w:t xml:space="preserve"> e </w:t>
      </w:r>
      <w:r w:rsidR="00B81B53" w:rsidRPr="00356C5E">
        <w:rPr>
          <w:color w:val="000000" w:themeColor="text1"/>
        </w:rPr>
        <w:t>avviare</w:t>
      </w:r>
      <w:r w:rsidR="004254DD" w:rsidRPr="00356C5E">
        <w:rPr>
          <w:color w:val="000000" w:themeColor="text1"/>
        </w:rPr>
        <w:t xml:space="preserve"> </w:t>
      </w:r>
      <w:r w:rsidR="00B81B53" w:rsidRPr="00356C5E">
        <w:rPr>
          <w:color w:val="000000" w:themeColor="text1"/>
        </w:rPr>
        <w:t xml:space="preserve">la penetrazione commerciale in territorio sovietico si stava profilando. </w:t>
      </w:r>
      <w:r w:rsidR="00A220BF" w:rsidRPr="00356C5E">
        <w:rPr>
          <w:color w:val="000000" w:themeColor="text1"/>
        </w:rPr>
        <w:t>C</w:t>
      </w:r>
      <w:r w:rsidR="00407A60" w:rsidRPr="00356C5E">
        <w:rPr>
          <w:color w:val="000000" w:themeColor="text1"/>
        </w:rPr>
        <w:t>olto</w:t>
      </w:r>
      <w:r w:rsidR="00407A60" w:rsidRPr="00A220BF">
        <w:rPr>
          <w:color w:val="000000" w:themeColor="text1"/>
        </w:rPr>
        <w:t xml:space="preserve"> l’impasse sovietico, </w:t>
      </w:r>
      <w:r w:rsidR="00B81B53" w:rsidRPr="00A220BF">
        <w:rPr>
          <w:color w:val="000000" w:themeColor="text1"/>
        </w:rPr>
        <w:t xml:space="preserve">fu proprio lui a slegare il dollaro dall’oro posseduto e a compiere un </w:t>
      </w:r>
      <w:r w:rsidR="00212160" w:rsidRPr="00A220BF">
        <w:rPr>
          <w:color w:val="000000" w:themeColor="text1"/>
        </w:rPr>
        <w:t xml:space="preserve">considerevole passo egemonico, </w:t>
      </w:r>
      <w:r w:rsidR="00212160" w:rsidRPr="00A220BF">
        <w:rPr>
          <w:i/>
          <w:iCs/>
          <w:color w:val="000000" w:themeColor="text1"/>
        </w:rPr>
        <w:t>imponendo</w:t>
      </w:r>
      <w:r w:rsidR="00212160" w:rsidRPr="00A220BF">
        <w:rPr>
          <w:color w:val="000000" w:themeColor="text1"/>
        </w:rPr>
        <w:t xml:space="preserve"> </w:t>
      </w:r>
      <w:r w:rsidR="00300CC6" w:rsidRPr="00A220BF">
        <w:rPr>
          <w:color w:val="000000" w:themeColor="text1"/>
        </w:rPr>
        <w:t xml:space="preserve">così </w:t>
      </w:r>
      <w:r w:rsidR="00212160" w:rsidRPr="00A220BF">
        <w:rPr>
          <w:color w:val="000000" w:themeColor="text1"/>
        </w:rPr>
        <w:t>la valuta Usa come riferimento di tutti i mercati del mondo.</w:t>
      </w:r>
      <w:r w:rsidR="00407A60" w:rsidRPr="00A220BF">
        <w:rPr>
          <w:color w:val="000000" w:themeColor="text1"/>
        </w:rPr>
        <w:t xml:space="preserve"> </w:t>
      </w:r>
      <w:r w:rsidR="00897F2A" w:rsidRPr="00A220BF">
        <w:t xml:space="preserve">Le relazioni </w:t>
      </w:r>
      <w:r w:rsidR="003E632C" w:rsidRPr="00A220BF">
        <w:t>tra Stati Uniti e</w:t>
      </w:r>
      <w:r w:rsidR="00897F2A" w:rsidRPr="00A220BF">
        <w:t xml:space="preserve"> l’Urss di Gorbacio</w:t>
      </w:r>
      <w:r w:rsidR="005006CF" w:rsidRPr="00A220BF">
        <w:t>v</w:t>
      </w:r>
      <w:r w:rsidR="003E632C" w:rsidRPr="00A220BF">
        <w:t xml:space="preserve"> </w:t>
      </w:r>
      <w:r w:rsidR="00981847">
        <w:t xml:space="preserve">finirono dunque per </w:t>
      </w:r>
      <w:r w:rsidR="00981847" w:rsidRPr="00981847">
        <w:rPr>
          <w:i/>
          <w:iCs/>
        </w:rPr>
        <w:t>stringersi</w:t>
      </w:r>
      <w:r w:rsidR="003E632C" w:rsidRPr="00A220BF">
        <w:t>. L’Orso era morente,</w:t>
      </w:r>
      <w:r w:rsidR="003E632C">
        <w:t xml:space="preserve"> qualunque aiuto avrebbe alleviato l’agonia. In cambio </w:t>
      </w:r>
      <w:r w:rsidR="00913C43" w:rsidRPr="005006CF">
        <w:t>Gorbacio</w:t>
      </w:r>
      <w:r w:rsidR="005006CF" w:rsidRPr="005006CF">
        <w:t>v</w:t>
      </w:r>
      <w:r w:rsidR="00913C43">
        <w:t xml:space="preserve"> ebbe modo di collaborare alla caduta di Ceausescu a mezzo della farsa del</w:t>
      </w:r>
      <w:r w:rsidR="00991A1E">
        <w:t xml:space="preserve"> capolavoro spionistico della</w:t>
      </w:r>
      <w:r w:rsidR="00913C43">
        <w:t xml:space="preserve"> rivoluzione r</w:t>
      </w:r>
      <w:r w:rsidR="00174CF9">
        <w:t>o</w:t>
      </w:r>
      <w:r w:rsidR="00913C43">
        <w:t>mena</w:t>
      </w:r>
      <w:r w:rsidR="00991A1E">
        <w:t xml:space="preserve"> (1989)</w:t>
      </w:r>
      <w:r w:rsidR="00913C43">
        <w:t xml:space="preserve">. Il dittatore era dichiaratamente fuori controllo da tutto e da tutti. </w:t>
      </w:r>
      <w:r w:rsidR="00BA0537">
        <w:t>La sua politica</w:t>
      </w:r>
      <w:r w:rsidR="00741A14">
        <w:t>,</w:t>
      </w:r>
      <w:r w:rsidR="00BA0537">
        <w:t xml:space="preserve"> che </w:t>
      </w:r>
      <w:r w:rsidR="003E3CF8">
        <w:t>creò</w:t>
      </w:r>
      <w:r w:rsidR="00BA0537">
        <w:t xml:space="preserve"> la miseria di milioni di romeni</w:t>
      </w:r>
      <w:r w:rsidR="00741A14">
        <w:t xml:space="preserve">, </w:t>
      </w:r>
      <w:r w:rsidR="00BA0537">
        <w:t xml:space="preserve">comportò la modernizzazione del paese e – </w:t>
      </w:r>
      <w:r w:rsidR="003318FA">
        <w:t>conquista unica</w:t>
      </w:r>
      <w:r w:rsidR="00BA0537">
        <w:t xml:space="preserve"> al mondo – l’annullamento del debito pubblico, ovvero la completa indipendenza politica. </w:t>
      </w:r>
      <w:r w:rsidR="00913C43">
        <w:t xml:space="preserve">Farlo fuori era in agenda americana da tempo. L’occasione era avvenuta e </w:t>
      </w:r>
      <w:r w:rsidR="00741A14">
        <w:t xml:space="preserve">fu </w:t>
      </w:r>
      <w:r w:rsidR="00913C43">
        <w:t xml:space="preserve">sfruttata. </w:t>
      </w:r>
      <w:r w:rsidR="00991A1E">
        <w:t>L’occulto intento d’afferrare la parte di mondo che a Yalta avevano dovuto lasciare a Stalin</w:t>
      </w:r>
      <w:r w:rsidR="00741A14">
        <w:t xml:space="preserve"> </w:t>
      </w:r>
      <w:r w:rsidR="00991A1E">
        <w:t>compiva un passo avanti, verso est.</w:t>
      </w:r>
      <w:r w:rsidR="004E518D">
        <w:t xml:space="preserve"> Con il sostegno di </w:t>
      </w:r>
      <w:r w:rsidR="00741A14">
        <w:t>Eltsin</w:t>
      </w:r>
      <w:r w:rsidR="004E518D">
        <w:t xml:space="preserve"> ci metteva pur</w:t>
      </w:r>
      <w:r w:rsidR="00741A14">
        <w:t>e</w:t>
      </w:r>
      <w:r w:rsidR="004E518D">
        <w:t xml:space="preserve"> una mano in casa.</w:t>
      </w:r>
    </w:p>
    <w:p w:rsidR="00407A60" w:rsidRDefault="00407A60" w:rsidP="00BD4343">
      <w:pPr>
        <w:ind w:right="1977" w:firstLine="283"/>
      </w:pPr>
      <w:r>
        <w:t>I</w:t>
      </w:r>
      <w:r w:rsidR="0046229C">
        <w:t>ntanto, i</w:t>
      </w:r>
      <w:r>
        <w:t xml:space="preserve">l pantano afghano </w:t>
      </w:r>
      <w:r w:rsidR="0046229C">
        <w:t>segnava la storia e la forza sovietica. Un facile ambito per colpire ai fianchi l’</w:t>
      </w:r>
      <w:r w:rsidR="00741A14">
        <w:t>O</w:t>
      </w:r>
      <w:r w:rsidR="0046229C">
        <w:t>rso</w:t>
      </w:r>
      <w:r w:rsidR="00BE4363">
        <w:t xml:space="preserve">. </w:t>
      </w:r>
      <w:r w:rsidR="000C3882">
        <w:t xml:space="preserve">Addestramento e armi americane furono elargite a piene mani ai </w:t>
      </w:r>
      <w:r w:rsidR="00741A14">
        <w:t>mujaheddin</w:t>
      </w:r>
      <w:r w:rsidR="000C3882">
        <w:t xml:space="preserve"> a partire dalla fazione più fondamentalista, progenitrice dei talebani.</w:t>
      </w:r>
    </w:p>
    <w:p w:rsidR="000C3882" w:rsidRDefault="000C3882" w:rsidP="00BD4343">
      <w:pPr>
        <w:ind w:right="1977" w:firstLine="283"/>
      </w:pPr>
      <w:r>
        <w:t>Erano gli ultimi di una vicenda nata con la Rivoluzione d’ottobre</w:t>
      </w:r>
      <w:r w:rsidR="00FA6193">
        <w:t xml:space="preserve"> soltanto qualche decennio prima. L’economia pianificata stava perdendo la partita contro quella del mercato. </w:t>
      </w:r>
      <w:r w:rsidR="00552542">
        <w:t xml:space="preserve">Ma furono il centralismo, la corruzione e la repressione dei diritti fondamentali le mine che portarono </w:t>
      </w:r>
      <w:r w:rsidR="00274725">
        <w:t>il sistema dei soviet all’agonia.</w:t>
      </w:r>
    </w:p>
    <w:p w:rsidR="0049741A" w:rsidRDefault="00B42866" w:rsidP="00BD4343">
      <w:pPr>
        <w:ind w:right="1977" w:firstLine="283"/>
      </w:pPr>
      <w:r>
        <w:t xml:space="preserve">La caduta a martellate </w:t>
      </w:r>
      <w:r w:rsidR="00E70EE3">
        <w:t xml:space="preserve">private </w:t>
      </w:r>
      <w:r>
        <w:t>del Muro di Berlino aprì la breccia all’argine che conteneva i paesi del Patto di Varsavia.</w:t>
      </w:r>
      <w:r w:rsidR="00E70EE3">
        <w:t xml:space="preserve"> L’Unione delle Repubbliche </w:t>
      </w:r>
      <w:r w:rsidR="0011411A">
        <w:lastRenderedPageBreak/>
        <w:t xml:space="preserve">Socialiste Sovietiche </w:t>
      </w:r>
      <w:r w:rsidR="004E518D">
        <w:t>cadeva a</w:t>
      </w:r>
      <w:r w:rsidR="0011411A">
        <w:t xml:space="preserve"> pezzi. La Russia era stremata e non era più una minaccia.</w:t>
      </w:r>
    </w:p>
    <w:p w:rsidR="00784961" w:rsidRDefault="00784961" w:rsidP="00BD4343">
      <w:pPr>
        <w:ind w:right="1977" w:firstLine="283"/>
      </w:pPr>
    </w:p>
    <w:p w:rsidR="00784961" w:rsidRDefault="00E71EBD" w:rsidP="00BD4343">
      <w:pPr>
        <w:ind w:right="1977" w:firstLine="283"/>
        <w:rPr>
          <w:b/>
          <w:bCs/>
        </w:rPr>
      </w:pPr>
      <w:r w:rsidRPr="0011411A">
        <w:rPr>
          <w:b/>
          <w:bCs/>
        </w:rPr>
        <w:t>Presente</w:t>
      </w:r>
    </w:p>
    <w:p w:rsidR="00FE1A44" w:rsidRPr="004E35C7" w:rsidRDefault="00784961" w:rsidP="00BD4343">
      <w:pPr>
        <w:ind w:right="1977" w:firstLine="283"/>
      </w:pPr>
      <w:r w:rsidRPr="004E35C7">
        <w:t xml:space="preserve">Nel 1991 la </w:t>
      </w:r>
      <w:r w:rsidR="00741A14">
        <w:t>G</w:t>
      </w:r>
      <w:r w:rsidRPr="004E35C7">
        <w:t xml:space="preserve">uerra fredda aveva </w:t>
      </w:r>
      <w:r w:rsidR="00FE1A44" w:rsidRPr="004E35C7">
        <w:t>esaurito il combustibile. I</w:t>
      </w:r>
      <w:r w:rsidR="009C01EB">
        <w:t>l primo luglio di</w:t>
      </w:r>
      <w:r w:rsidR="00FE1A44" w:rsidRPr="004E35C7">
        <w:t xml:space="preserve"> quell’anno venne sciolto il</w:t>
      </w:r>
      <w:r w:rsidRPr="004E35C7">
        <w:t xml:space="preserve"> </w:t>
      </w:r>
      <w:r w:rsidR="00FE1A44" w:rsidRPr="004E35C7">
        <w:t>P</w:t>
      </w:r>
      <w:r w:rsidRPr="004E35C7">
        <w:t>atto Varsavia</w:t>
      </w:r>
      <w:r w:rsidR="00FE1A44" w:rsidRPr="004E35C7">
        <w:t xml:space="preserve">, organismo privato di ragione e servizio. Ma non </w:t>
      </w:r>
      <w:r w:rsidR="006D4018">
        <w:t xml:space="preserve">l’Alleanza </w:t>
      </w:r>
      <w:r w:rsidR="00FE1A44" w:rsidRPr="004E35C7">
        <w:t>atlantic</w:t>
      </w:r>
      <w:r w:rsidR="006D4018">
        <w:t>a</w:t>
      </w:r>
      <w:r w:rsidR="00FE1A44" w:rsidRPr="004E35C7">
        <w:t xml:space="preserve"> e la Nato. L’intento imperialista dell’Urss non era</w:t>
      </w:r>
      <w:r w:rsidR="004E35C7">
        <w:t xml:space="preserve"> –</w:t>
      </w:r>
      <w:r w:rsidR="00FE1A44" w:rsidRPr="004E35C7">
        <w:t xml:space="preserve"> e non </w:t>
      </w:r>
      <w:proofErr w:type="gramStart"/>
      <w:r w:rsidR="00FE1A44" w:rsidRPr="004E35C7">
        <w:t>sarebbe</w:t>
      </w:r>
      <w:proofErr w:type="gramEnd"/>
      <w:r w:rsidR="00FE1A44" w:rsidRPr="004E35C7">
        <w:t xml:space="preserve"> potuto essere </w:t>
      </w:r>
      <w:r w:rsidR="004E35C7">
        <w:t xml:space="preserve">– </w:t>
      </w:r>
      <w:r w:rsidR="00FE1A44" w:rsidRPr="004E35C7">
        <w:t>eredita</w:t>
      </w:r>
      <w:r w:rsidR="004E35C7">
        <w:t>t</w:t>
      </w:r>
      <w:r w:rsidR="00741A14">
        <w:t>o</w:t>
      </w:r>
      <w:r w:rsidR="00FE1A44" w:rsidRPr="004E35C7">
        <w:t xml:space="preserve"> dalla Russia, n</w:t>
      </w:r>
      <w:r w:rsidR="004E35C7">
        <w:t>é</w:t>
      </w:r>
      <w:r w:rsidR="00FE1A44" w:rsidRPr="004E35C7">
        <w:t xml:space="preserve"> dal</w:t>
      </w:r>
      <w:r w:rsidR="004E35C7">
        <w:t xml:space="preserve">la Comunità degli </w:t>
      </w:r>
      <w:r w:rsidR="00741A14">
        <w:t>S</w:t>
      </w:r>
      <w:r w:rsidR="004E35C7">
        <w:t xml:space="preserve">tati </w:t>
      </w:r>
      <w:r w:rsidR="00741A14">
        <w:t>I</w:t>
      </w:r>
      <w:r w:rsidR="004E35C7">
        <w:t>ndipendenti</w:t>
      </w:r>
      <w:r w:rsidR="00B8555D">
        <w:t xml:space="preserve"> (1991)</w:t>
      </w:r>
      <w:r w:rsidR="004E35C7" w:rsidRPr="004E35C7">
        <w:t>. In compenso, quello occidentale ebbe modo di mantenere la sua continuità e di vedere nel nuovo presente tutto il necessario per agguantare definitivamente il mondo a mani basse.</w:t>
      </w:r>
    </w:p>
    <w:p w:rsidR="0011411A" w:rsidRDefault="0011411A" w:rsidP="00BD4343">
      <w:pPr>
        <w:ind w:right="1977" w:firstLine="283"/>
      </w:pPr>
      <w:r>
        <w:t>Con il campo libero</w:t>
      </w:r>
      <w:r w:rsidR="00333AA1">
        <w:t>, l’Occidente non perse occasione per incensare il proprio modello socio-economico. Liberismo e democrazia non avevano più rivali. Il mondo si sarebbe adeguato al suo schema</w:t>
      </w:r>
      <w:r w:rsidR="00BF260E">
        <w:t xml:space="preserve">. I processi di globalizzazione si affermarono come fosse nientemeno che ovvio. Dove serviva, per i più </w:t>
      </w:r>
      <w:proofErr w:type="spellStart"/>
      <w:r w:rsidR="00BF260E">
        <w:t>rimbrottosi</w:t>
      </w:r>
      <w:proofErr w:type="spellEnd"/>
      <w:r w:rsidR="00BF260E">
        <w:t xml:space="preserve">, </w:t>
      </w:r>
      <w:r w:rsidR="00F65B33">
        <w:t>si calava</w:t>
      </w:r>
      <w:r w:rsidR="00BF260E">
        <w:t xml:space="preserve"> l’asso della guerra. Provvigioni energetiche e</w:t>
      </w:r>
      <w:r w:rsidR="00F65B33">
        <w:t xml:space="preserve">d </w:t>
      </w:r>
      <w:r w:rsidR="00BF260E">
        <w:t>esportazione della democrazi</w:t>
      </w:r>
      <w:r w:rsidR="00D8302E">
        <w:t>a</w:t>
      </w:r>
      <w:r w:rsidR="00BF260E">
        <w:t xml:space="preserve"> erano ragioni più che rispettabili per chi si credeva e crede in diritto di imporre le regole al gioco della storia.</w:t>
      </w:r>
    </w:p>
    <w:p w:rsidR="00724B15" w:rsidRDefault="000D21EA" w:rsidP="00BD4343">
      <w:pPr>
        <w:ind w:right="1977" w:firstLine="283"/>
        <w:rPr>
          <w:color w:val="FF0000"/>
          <w:highlight w:val="yellow"/>
        </w:rPr>
      </w:pPr>
      <w:r>
        <w:t>Senza alcun potere coercitivo, diversi paesi</w:t>
      </w:r>
      <w:r w:rsidR="00741A14">
        <w:t>,</w:t>
      </w:r>
      <w:r>
        <w:t xml:space="preserve"> una volta membri del Patto</w:t>
      </w:r>
      <w:r w:rsidR="00481F09">
        <w:t xml:space="preserve"> di Varsavia</w:t>
      </w:r>
      <w:r>
        <w:t>, lasciarono</w:t>
      </w:r>
      <w:r w:rsidR="00D8302E">
        <w:t xml:space="preserve"> il tavolo socialista per tuffarsi a capofitto nell’unica piscina disponibile</w:t>
      </w:r>
      <w:r w:rsidR="004A2E0D">
        <w:t xml:space="preserve"> e ricca di servizi. Il mito edulcorato della Nato e della UE</w:t>
      </w:r>
      <w:r w:rsidR="003754BD">
        <w:t xml:space="preserve"> era come zucchero filato per un bimbo la prima volta al luna park. </w:t>
      </w:r>
      <w:r w:rsidR="00B25551">
        <w:t>Albania</w:t>
      </w:r>
      <w:r w:rsidR="00FF3445">
        <w:t xml:space="preserve">, Bulgaria, Estonia, Lettonia, Ungheria, Lituania, Polonia, Repubblica </w:t>
      </w:r>
      <w:r w:rsidR="00997C63">
        <w:t>C</w:t>
      </w:r>
      <w:r w:rsidR="00FF3445">
        <w:t>eca, Romania, Slovacchia</w:t>
      </w:r>
      <w:r w:rsidR="00741A14">
        <w:t xml:space="preserve"> </w:t>
      </w:r>
      <w:r w:rsidR="00FF3445">
        <w:t>preferirono qualche regalo in cambio di innocui insediamenti Nato</w:t>
      </w:r>
      <w:r w:rsidR="00997C63">
        <w:t>, pur di raggiungere la condizione di benessere che le tv e internet a piene mani</w:t>
      </w:r>
      <w:r w:rsidR="00741A14">
        <w:t xml:space="preserve"> </w:t>
      </w:r>
      <w:r w:rsidR="00997C63">
        <w:t>somministravano</w:t>
      </w:r>
      <w:r w:rsidR="00741A14">
        <w:t xml:space="preserve"> loro</w:t>
      </w:r>
      <w:r w:rsidR="00997C63">
        <w:t xml:space="preserve">. L’Ucraina era in coda al botteghino americano. </w:t>
      </w:r>
      <w:r w:rsidR="00312227">
        <w:t>Il paese d</w:t>
      </w:r>
      <w:r w:rsidR="00DA040D">
        <w:t>el fuoriclasse</w:t>
      </w:r>
      <w:r w:rsidR="00312227">
        <w:t xml:space="preserve"> </w:t>
      </w:r>
      <w:proofErr w:type="spellStart"/>
      <w:r w:rsidR="00312227">
        <w:t>Ševčenko</w:t>
      </w:r>
      <w:proofErr w:type="spellEnd"/>
      <w:r w:rsidR="00312227">
        <w:t xml:space="preserve">, ma anche di </w:t>
      </w:r>
      <w:proofErr w:type="spellStart"/>
      <w:r w:rsidR="00312227">
        <w:t>Breznev</w:t>
      </w:r>
      <w:proofErr w:type="spellEnd"/>
      <w:r w:rsidR="00DA040D">
        <w:t xml:space="preserve"> e del semisconosciuto </w:t>
      </w:r>
      <w:r w:rsidR="00717503">
        <w:t xml:space="preserve">Vladimir </w:t>
      </w:r>
      <w:proofErr w:type="spellStart"/>
      <w:r w:rsidR="00717503">
        <w:t>Antonovič</w:t>
      </w:r>
      <w:proofErr w:type="spellEnd"/>
      <w:r w:rsidR="00717503">
        <w:t xml:space="preserve"> </w:t>
      </w:r>
      <w:proofErr w:type="spellStart"/>
      <w:r w:rsidR="00DA040D">
        <w:t>Ivaško</w:t>
      </w:r>
      <w:proofErr w:type="spellEnd"/>
      <w:r w:rsidR="006D4018">
        <w:t xml:space="preserve"> –</w:t>
      </w:r>
      <w:r w:rsidR="00717503">
        <w:t xml:space="preserve"> ultimo e non ufficializzato Segretario generale dell’Unione sovietica, in funzione di sostituto, rimasto in carica durante i cinque giorni del crollo sovietico</w:t>
      </w:r>
      <w:r w:rsidR="006D4018">
        <w:t xml:space="preserve"> – era il più prelibato dei bocconi sul menu dalla Nato. </w:t>
      </w:r>
    </w:p>
    <w:p w:rsidR="0049741A" w:rsidRDefault="006C1CD8" w:rsidP="00BD4343">
      <w:pPr>
        <w:ind w:right="1977" w:firstLine="283"/>
        <w:rPr>
          <w:highlight w:val="yellow"/>
        </w:rPr>
      </w:pPr>
      <w:r>
        <w:t>Agli inizi del nuovo corso, anche la fortuna, coadiuvata dalla Cia, agevolò la politica imperialista am</w:t>
      </w:r>
      <w:r w:rsidR="00212915">
        <w:t>e</w:t>
      </w:r>
      <w:r>
        <w:t xml:space="preserve">ricana. La disintegrazione della </w:t>
      </w:r>
      <w:r w:rsidR="0049741A">
        <w:t>Jugoslavia</w:t>
      </w:r>
      <w:r w:rsidR="004122C9">
        <w:t>,</w:t>
      </w:r>
      <w:r w:rsidR="00212915">
        <w:t xml:space="preserve"> per quanto ex preoccupazione di serie B, fu un altro pedone eliminato nella partita che pareva tutta in discesa. L’ingerenza nel</w:t>
      </w:r>
      <w:r w:rsidR="0049741A">
        <w:t xml:space="preserve"> Kosovo</w:t>
      </w:r>
      <w:r w:rsidR="00212915">
        <w:t xml:space="preserve"> e l’umiliazione della Serbia</w:t>
      </w:r>
      <w:r w:rsidR="004900C4">
        <w:t xml:space="preserve"> servirono per installare nella sacra regione meridionale del paese </w:t>
      </w:r>
      <w:r w:rsidR="004122C9">
        <w:t xml:space="preserve">Camp </w:t>
      </w:r>
      <w:proofErr w:type="spellStart"/>
      <w:r w:rsidR="004900C4" w:rsidRPr="004122C9">
        <w:t>Bondsteel</w:t>
      </w:r>
      <w:proofErr w:type="spellEnd"/>
      <w:r w:rsidR="004900C4" w:rsidRPr="004122C9">
        <w:t>,</w:t>
      </w:r>
      <w:r w:rsidR="004900C4">
        <w:t xml:space="preserve"> la più grande base </w:t>
      </w:r>
      <w:r w:rsidR="0023104B">
        <w:t xml:space="preserve">orientale </w:t>
      </w:r>
      <w:r w:rsidR="004900C4">
        <w:t>americana</w:t>
      </w:r>
      <w:r w:rsidR="004900C4" w:rsidRPr="004122C9">
        <w:t xml:space="preserve">. </w:t>
      </w:r>
    </w:p>
    <w:p w:rsidR="002236A6" w:rsidRDefault="008E2313" w:rsidP="00BD4343">
      <w:pPr>
        <w:ind w:right="1977" w:firstLine="283"/>
      </w:pPr>
      <w:r>
        <w:t>Sempre dal reparto marketing, fecero presente che per il futuro serviva benzina</w:t>
      </w:r>
      <w:r w:rsidR="003E688C">
        <w:t xml:space="preserve"> e</w:t>
      </w:r>
      <w:r>
        <w:t xml:space="preserve"> che per fare denaro le guerre erano ut</w:t>
      </w:r>
      <w:r w:rsidR="00052015">
        <w:t>i</w:t>
      </w:r>
      <w:r>
        <w:t>li, sia per vendere armi che per ricostruire le devastazioni.</w:t>
      </w:r>
      <w:r w:rsidR="002236A6">
        <w:t xml:space="preserve"> Aggiunsero che era il momento buono per far cambiare idea ai paesi islamici, anch’essi già pasturati dalla cultura della </w:t>
      </w:r>
      <w:r w:rsidR="009A02DC">
        <w:t>l</w:t>
      </w:r>
      <w:r w:rsidR="002236A6">
        <w:t>ibertà che tv e internet</w:t>
      </w:r>
      <w:r w:rsidR="00095B12">
        <w:t xml:space="preserve"> lanciavano a piene mani nelle acque virtuose delle lagune islamiche.</w:t>
      </w:r>
    </w:p>
    <w:p w:rsidR="008E2313" w:rsidRDefault="008E2313" w:rsidP="00BD4343">
      <w:pPr>
        <w:ind w:right="1977"/>
      </w:pPr>
      <w:r>
        <w:t>L’</w:t>
      </w:r>
      <w:r w:rsidR="00741A14">
        <w:t>O</w:t>
      </w:r>
      <w:r>
        <w:t xml:space="preserve">rso era all’angolo a leccarsi le ferite. Da noi non giungevano </w:t>
      </w:r>
      <w:r w:rsidR="002236A6">
        <w:t>neppure i lamenti che</w:t>
      </w:r>
      <w:r w:rsidR="00052015">
        <w:t>,</w:t>
      </w:r>
      <w:r w:rsidR="002236A6">
        <w:t xml:space="preserve"> in qualche modo</w:t>
      </w:r>
      <w:r w:rsidR="00052015">
        <w:t>,</w:t>
      </w:r>
      <w:r w:rsidR="002236A6">
        <w:t xml:space="preserve"> forse emise. La Cina non era una preoccupazione e</w:t>
      </w:r>
      <w:r w:rsidR="00741A14">
        <w:t>,</w:t>
      </w:r>
      <w:r w:rsidR="00052015">
        <w:t xml:space="preserve"> in</w:t>
      </w:r>
      <w:r w:rsidR="002236A6">
        <w:t xml:space="preserve"> più</w:t>
      </w:r>
      <w:r w:rsidR="00741A14">
        <w:t>,</w:t>
      </w:r>
      <w:r w:rsidR="002236A6">
        <w:t xml:space="preserve"> era lontana.</w:t>
      </w:r>
      <w:r w:rsidR="009A02DC">
        <w:t xml:space="preserve"> Era il tempo per le primavere arabe</w:t>
      </w:r>
      <w:r w:rsidR="0005434A">
        <w:t xml:space="preserve">, sommosse popolari, opportunamente fomentate dalla Cia in funzione di una destabilizzazione del </w:t>
      </w:r>
      <w:r w:rsidR="00052015">
        <w:t>M</w:t>
      </w:r>
      <w:r w:rsidR="0005434A">
        <w:t xml:space="preserve">edio </w:t>
      </w:r>
      <w:r w:rsidR="00052015">
        <w:t>O</w:t>
      </w:r>
      <w:r w:rsidR="0005434A">
        <w:t xml:space="preserve">riente, prodromo </w:t>
      </w:r>
      <w:r w:rsidR="00052015">
        <w:t xml:space="preserve">assai </w:t>
      </w:r>
      <w:r w:rsidR="0005434A">
        <w:t xml:space="preserve">utile per arrivare con un contratto di governi fantoccio e, nuovamente, come nel rugby, </w:t>
      </w:r>
      <w:r w:rsidR="00052015">
        <w:t xml:space="preserve">per </w:t>
      </w:r>
      <w:r w:rsidR="0005434A">
        <w:t xml:space="preserve">attestarsi </w:t>
      </w:r>
      <w:r w:rsidR="00B03A2C">
        <w:t xml:space="preserve">su </w:t>
      </w:r>
      <w:r w:rsidR="0005434A">
        <w:t>un altro pezzo di campo.</w:t>
      </w:r>
    </w:p>
    <w:p w:rsidR="00052015" w:rsidRPr="007F07F7" w:rsidRDefault="00FC1866" w:rsidP="00BD4343">
      <w:pPr>
        <w:ind w:right="1977"/>
      </w:pPr>
      <w:r>
        <w:t>Era un atto dovuto anche per contrastare il terrorismo islamico, prima politico e poi religioso.</w:t>
      </w:r>
      <w:r w:rsidR="00052015">
        <w:t xml:space="preserve"> Nel 2010 la storia vede comparire il terrorismo islamico e</w:t>
      </w:r>
      <w:r w:rsidR="007260FB">
        <w:t>,</w:t>
      </w:r>
      <w:r w:rsidR="00052015">
        <w:t xml:space="preserve"> poco dopo, </w:t>
      </w:r>
      <w:r w:rsidR="007F07F7">
        <w:t xml:space="preserve">le fomentate Cia primavere arabe, </w:t>
      </w:r>
      <w:r w:rsidR="007260FB">
        <w:t>null’altro</w:t>
      </w:r>
      <w:r w:rsidR="007F07F7">
        <w:t xml:space="preserve"> che un tentativo di miccia </w:t>
      </w:r>
      <w:r w:rsidR="007F07F7">
        <w:lastRenderedPageBreak/>
        <w:t>insurrezionale al</w:t>
      </w:r>
      <w:r w:rsidR="007260FB">
        <w:t>l</w:t>
      </w:r>
      <w:r w:rsidR="007F07F7">
        <w:t xml:space="preserve">o scopo di poterne </w:t>
      </w:r>
      <w:r w:rsidR="007B268B">
        <w:t>gestire</w:t>
      </w:r>
      <w:r w:rsidR="007F07F7">
        <w:t xml:space="preserve"> l’evoluzione </w:t>
      </w:r>
      <w:r w:rsidR="007B268B">
        <w:t>in funzione di</w:t>
      </w:r>
      <w:r w:rsidR="007F07F7">
        <w:t xml:space="preserve"> determinare il controllo dei paesi in questione.</w:t>
      </w:r>
    </w:p>
    <w:p w:rsidR="00F85FC6" w:rsidRDefault="00F85FC6" w:rsidP="00BD4343">
      <w:pPr>
        <w:ind w:right="1977" w:firstLine="283"/>
      </w:pPr>
      <w:r>
        <w:t>Mentre gli americani sperperavano energie in Afghanistan e in Iraq, la Russia si era rimboccata le maniche</w:t>
      </w:r>
      <w:r w:rsidR="00FE13BD">
        <w:t xml:space="preserve">. Da moribonda, aveva recuperato ed era ormai fuori dalla convalescenza. </w:t>
      </w:r>
      <w:r>
        <w:t xml:space="preserve"> </w:t>
      </w:r>
    </w:p>
    <w:p w:rsidR="00793878" w:rsidRDefault="00FE13BD" w:rsidP="00BD4343">
      <w:pPr>
        <w:ind w:right="1977" w:firstLine="283"/>
        <w:rPr>
          <w:highlight w:val="yellow"/>
        </w:rPr>
      </w:pPr>
      <w:r>
        <w:t>Contemporaneamente</w:t>
      </w:r>
      <w:r w:rsidR="00C01E2A">
        <w:t>,</w:t>
      </w:r>
      <w:r>
        <w:t xml:space="preserve"> altre realtà si erano mosse. La C</w:t>
      </w:r>
      <w:r w:rsidR="00793878">
        <w:t>ina</w:t>
      </w:r>
      <w:r>
        <w:t xml:space="preserve"> si era fatta vicina al punto che niente più poteva essere </w:t>
      </w:r>
      <w:proofErr w:type="spellStart"/>
      <w:r>
        <w:t>geopoliticamente</w:t>
      </w:r>
      <w:proofErr w:type="spellEnd"/>
      <w:r>
        <w:t xml:space="preserve"> mosso senza considerare </w:t>
      </w:r>
      <w:r w:rsidR="00505EB6">
        <w:t xml:space="preserve">la sua presenza </w:t>
      </w:r>
      <w:r w:rsidR="00C01E2A">
        <w:t>sulla</w:t>
      </w:r>
      <w:r w:rsidR="00505EB6">
        <w:t xml:space="preserve"> scacchier</w:t>
      </w:r>
      <w:r w:rsidR="006D4DC9">
        <w:t>a</w:t>
      </w:r>
      <w:r w:rsidR="00505EB6">
        <w:t>. Insieme a lei, anch’ess</w:t>
      </w:r>
      <w:r w:rsidR="00E93CD5">
        <w:t>i</w:t>
      </w:r>
      <w:r w:rsidR="00505EB6">
        <w:t xml:space="preserve"> </w:t>
      </w:r>
      <w:r w:rsidR="00E93CD5">
        <w:t xml:space="preserve">ora </w:t>
      </w:r>
      <w:r w:rsidR="00505EB6">
        <w:t>non più parte del miserabile e impotente terzo mondo, l’</w:t>
      </w:r>
      <w:r w:rsidR="00793878">
        <w:t xml:space="preserve">India, </w:t>
      </w:r>
      <w:r w:rsidR="00505EB6">
        <w:t xml:space="preserve">il Pakistan, </w:t>
      </w:r>
      <w:r w:rsidR="007260FB">
        <w:t>l’</w:t>
      </w:r>
      <w:r w:rsidR="00E93CD5" w:rsidRPr="00E93CD5">
        <w:t xml:space="preserve">Iran e </w:t>
      </w:r>
      <w:r w:rsidR="007260FB">
        <w:t xml:space="preserve">la </w:t>
      </w:r>
      <w:r w:rsidR="00E93CD5" w:rsidRPr="00E93CD5">
        <w:t>Turchia.</w:t>
      </w:r>
    </w:p>
    <w:p w:rsidR="001E1329" w:rsidRDefault="00D636F2" w:rsidP="00BD4343">
      <w:pPr>
        <w:ind w:right="1977" w:firstLine="283"/>
      </w:pPr>
      <w:r>
        <w:t>Consapevoli che la realtà è un essere vivente, gli american</w:t>
      </w:r>
      <w:r w:rsidR="007D20ED">
        <w:t>i</w:t>
      </w:r>
      <w:r>
        <w:t xml:space="preserve"> avevano investito in Europa. </w:t>
      </w:r>
      <w:r w:rsidR="00E93CD5">
        <w:t xml:space="preserve">E avevano ottenuto molto. Tutto, se </w:t>
      </w:r>
      <w:r w:rsidR="001E1329">
        <w:t xml:space="preserve">anche </w:t>
      </w:r>
      <w:r w:rsidR="00E93CD5">
        <w:t>l’Ucraina</w:t>
      </w:r>
      <w:r w:rsidR="001E1329">
        <w:t xml:space="preserve">, ultimo tassello del puzzle di accerchiamento alla Russia, avesse trovato l’incastro giusto. </w:t>
      </w:r>
    </w:p>
    <w:p w:rsidR="00D636F2" w:rsidRDefault="00D636F2" w:rsidP="00BD4343">
      <w:pPr>
        <w:ind w:right="1977" w:firstLine="283"/>
      </w:pPr>
      <w:r>
        <w:t xml:space="preserve">Se qualcuno volesse chiedersi che ci fa ancora la Nato tra i piedi, visto che il Patto di Varsavia </w:t>
      </w:r>
      <w:r w:rsidR="00153A5E">
        <w:t>è stato</w:t>
      </w:r>
      <w:r>
        <w:t xml:space="preserve"> obliterato da tempo</w:t>
      </w:r>
      <w:r w:rsidR="001E1329">
        <w:t>,</w:t>
      </w:r>
      <w:r>
        <w:t xml:space="preserve"> </w:t>
      </w:r>
      <w:r w:rsidR="001E1329">
        <w:t>n</w:t>
      </w:r>
      <w:r>
        <w:t xml:space="preserve">on farebbe altro che porsi una delle domande nodali per </w:t>
      </w:r>
      <w:r w:rsidR="007D20ED">
        <w:t>co</w:t>
      </w:r>
      <w:r>
        <w:t>mprendere la logica imperialista americana</w:t>
      </w:r>
      <w:r w:rsidR="00996317">
        <w:t>, c</w:t>
      </w:r>
      <w:r w:rsidR="007D20ED">
        <w:t xml:space="preserve">he </w:t>
      </w:r>
      <w:r w:rsidR="00996317">
        <w:t>ormai è</w:t>
      </w:r>
      <w:r w:rsidR="007D20ED">
        <w:t xml:space="preserve"> sinonimo d</w:t>
      </w:r>
      <w:r w:rsidR="00996317">
        <w:t>i</w:t>
      </w:r>
      <w:r w:rsidR="007D20ED">
        <w:t xml:space="preserve"> </w:t>
      </w:r>
      <w:r w:rsidR="007D20ED" w:rsidRPr="00996317">
        <w:rPr>
          <w:i/>
          <w:iCs/>
        </w:rPr>
        <w:t>IV rivoluzione industriale</w:t>
      </w:r>
      <w:r w:rsidR="007D20ED">
        <w:t>, il nuovo mezzo di ultima generazione per seguitare a spadroneggiare come finora aveva</w:t>
      </w:r>
      <w:r w:rsidR="005F5995">
        <w:t>mo visto</w:t>
      </w:r>
      <w:r w:rsidR="007D20ED">
        <w:t>.</w:t>
      </w:r>
    </w:p>
    <w:p w:rsidR="0049741A" w:rsidRDefault="0049741A" w:rsidP="00BD4343">
      <w:pPr>
        <w:ind w:right="1977" w:firstLine="283"/>
      </w:pPr>
    </w:p>
    <w:p w:rsidR="007D20ED" w:rsidRDefault="00E71EBD" w:rsidP="00BD4343">
      <w:pPr>
        <w:ind w:right="1977" w:firstLine="283"/>
        <w:rPr>
          <w:b/>
          <w:bCs/>
        </w:rPr>
      </w:pPr>
      <w:r w:rsidRPr="00D636F2">
        <w:rPr>
          <w:b/>
          <w:bCs/>
        </w:rPr>
        <w:t>Futuro</w:t>
      </w:r>
    </w:p>
    <w:p w:rsidR="00F97978" w:rsidRDefault="007D20ED" w:rsidP="00BD4343">
      <w:pPr>
        <w:ind w:right="1977" w:firstLine="283"/>
      </w:pPr>
      <w:r w:rsidRPr="007D20ED">
        <w:t>La</w:t>
      </w:r>
      <w:r>
        <w:t xml:space="preserve"> risposta alla domanda nodale è che </w:t>
      </w:r>
      <w:r w:rsidR="00F714E2">
        <w:t>è meglio infilare un piede nella porta</w:t>
      </w:r>
      <w:r w:rsidR="00EC5D65">
        <w:t xml:space="preserve"> quando è aperta</w:t>
      </w:r>
      <w:r w:rsidR="00F714E2">
        <w:t xml:space="preserve"> che aprirla quando è chiusa.</w:t>
      </w:r>
      <w:r w:rsidR="00690E23">
        <w:t xml:space="preserve"> La resurrezione russa si era compiuta e con essa la certa indisponibilità a divenire vassallo americano. Lasciar crescere la Russia </w:t>
      </w:r>
      <w:r w:rsidR="00F97978">
        <w:t>significava</w:t>
      </w:r>
      <w:r w:rsidR="00690E23">
        <w:t xml:space="preserve"> alzare il rischio di ritornare al mondo </w:t>
      </w:r>
      <w:r w:rsidR="00E86487">
        <w:t>bipolare o multipolare, vista la conclamata presenza della Cina nelle questioni del mondo. Meglio</w:t>
      </w:r>
      <w:r w:rsidR="00F97978">
        <w:t>,</w:t>
      </w:r>
      <w:r w:rsidR="00E86487">
        <w:t xml:space="preserve"> dunque</w:t>
      </w:r>
      <w:r w:rsidR="00F97978">
        <w:t>,</w:t>
      </w:r>
      <w:r w:rsidR="00E86487">
        <w:t xml:space="preserve"> fare il massimo per eluderne la forza e per consacrare i confini dell’Occidente. </w:t>
      </w:r>
    </w:p>
    <w:p w:rsidR="007D20ED" w:rsidRPr="007D20ED" w:rsidRDefault="00BA5687" w:rsidP="00BD4343">
      <w:pPr>
        <w:ind w:right="1977" w:firstLine="283"/>
      </w:pPr>
      <w:r>
        <w:t>L’Ucraina</w:t>
      </w:r>
      <w:r w:rsidR="00F97978">
        <w:t>,</w:t>
      </w:r>
      <w:r>
        <w:t xml:space="preserve"> ricca di atavico odio antirusso, con ambizioni europeiste e con carenz</w:t>
      </w:r>
      <w:r w:rsidR="007260FB">
        <w:t>e</w:t>
      </w:r>
      <w:r>
        <w:t xml:space="preserve"> monetarie, era la preda perfetta per </w:t>
      </w:r>
      <w:r w:rsidR="00EB45CC">
        <w:t xml:space="preserve">arrivare a un passo dai confini </w:t>
      </w:r>
      <w:r w:rsidR="007260FB">
        <w:t>r</w:t>
      </w:r>
      <w:r w:rsidR="00EB45CC">
        <w:t xml:space="preserve">ussi e </w:t>
      </w:r>
      <w:r w:rsidR="007260FB">
        <w:t xml:space="preserve">per </w:t>
      </w:r>
      <w:r w:rsidR="00EB45CC">
        <w:t xml:space="preserve">piazzare </w:t>
      </w:r>
      <w:r w:rsidR="00E15311">
        <w:t xml:space="preserve">armamenti a duplice capacità, convenzionale e nucleare, </w:t>
      </w:r>
      <w:r w:rsidR="00EB45CC">
        <w:t>che tenesse l’</w:t>
      </w:r>
      <w:r w:rsidR="007260FB">
        <w:t>O</w:t>
      </w:r>
      <w:r w:rsidR="00EB45CC">
        <w:t>rso in gabbia.</w:t>
      </w:r>
    </w:p>
    <w:p w:rsidR="00C27A3B" w:rsidRDefault="00BD42E9" w:rsidP="00BD4343">
      <w:pPr>
        <w:ind w:right="1977" w:firstLine="283"/>
      </w:pPr>
      <w:r>
        <w:t xml:space="preserve">L’intento </w:t>
      </w:r>
      <w:proofErr w:type="spellStart"/>
      <w:r>
        <w:t>m</w:t>
      </w:r>
      <w:r w:rsidR="00C27A3B">
        <w:t>ulticentr</w:t>
      </w:r>
      <w:r>
        <w:t>ista</w:t>
      </w:r>
      <w:proofErr w:type="spellEnd"/>
      <w:r>
        <w:t xml:space="preserve"> russo, apparentemente idea equa e rispettabile, </w:t>
      </w:r>
      <w:r w:rsidR="00221FD6">
        <w:t>si mostra</w:t>
      </w:r>
      <w:r>
        <w:t xml:space="preserve"> agli occhi dei designa</w:t>
      </w:r>
      <w:r w:rsidR="00AF3CD0">
        <w:t>t</w:t>
      </w:r>
      <w:r>
        <w:t xml:space="preserve">i del </w:t>
      </w:r>
      <w:r w:rsidRPr="004C1B70">
        <w:rPr>
          <w:i/>
          <w:iCs/>
        </w:rPr>
        <w:t>Destino manifesto</w:t>
      </w:r>
      <w:r>
        <w:t xml:space="preserve"> evidentemente inaccettabile.</w:t>
      </w:r>
      <w:r w:rsidR="00AF3CD0">
        <w:t xml:space="preserve"> In particolare</w:t>
      </w:r>
      <w:r w:rsidR="004C1B70">
        <w:t>,</w:t>
      </w:r>
      <w:r w:rsidR="00AF3CD0">
        <w:t xml:space="preserve"> dal tempo dei </w:t>
      </w:r>
      <w:proofErr w:type="spellStart"/>
      <w:r w:rsidR="00AF3CD0">
        <w:t>neocon</w:t>
      </w:r>
      <w:proofErr w:type="spellEnd"/>
      <w:r w:rsidR="00AF3CD0">
        <w:t xml:space="preserve">, che </w:t>
      </w:r>
      <w:r w:rsidR="00DD5A30" w:rsidRPr="001972C6">
        <w:t xml:space="preserve">nel 2000, nel documento </w:t>
      </w:r>
      <w:proofErr w:type="spellStart"/>
      <w:r w:rsidR="00DD5A30" w:rsidRPr="001972C6">
        <w:rPr>
          <w:i/>
          <w:iCs/>
        </w:rPr>
        <w:t>Rebuilding</w:t>
      </w:r>
      <w:proofErr w:type="spellEnd"/>
      <w:r w:rsidR="00DD5A30" w:rsidRPr="001972C6">
        <w:rPr>
          <w:i/>
          <w:iCs/>
        </w:rPr>
        <w:t xml:space="preserve"> </w:t>
      </w:r>
      <w:proofErr w:type="spellStart"/>
      <w:r w:rsidR="00DD5A30" w:rsidRPr="001972C6">
        <w:rPr>
          <w:i/>
          <w:iCs/>
        </w:rPr>
        <w:t>America’s</w:t>
      </w:r>
      <w:proofErr w:type="spellEnd"/>
      <w:r w:rsidR="007260FB">
        <w:rPr>
          <w:i/>
          <w:iCs/>
        </w:rPr>
        <w:t xml:space="preserve"> </w:t>
      </w:r>
      <w:proofErr w:type="spellStart"/>
      <w:r w:rsidR="007260FB">
        <w:rPr>
          <w:i/>
          <w:iCs/>
        </w:rPr>
        <w:t>Defenses</w:t>
      </w:r>
      <w:proofErr w:type="spellEnd"/>
      <w:r w:rsidR="00DD5A30" w:rsidRPr="001972C6">
        <w:t xml:space="preserve">, </w:t>
      </w:r>
      <w:r w:rsidR="00AF3CD0" w:rsidRPr="001972C6">
        <w:t>dichiararono apertamente l’intento di divenire il solo</w:t>
      </w:r>
      <w:r w:rsidR="00AF3CD0">
        <w:t xml:space="preserve"> modello al quale tutte le culture e le politiche del mondo </w:t>
      </w:r>
      <w:r w:rsidR="00174F52">
        <w:t>sarebbero</w:t>
      </w:r>
      <w:r w:rsidR="00AF3CD0">
        <w:t xml:space="preserve"> dovuto convergere, a causa del suo intrinseco valore superiore a tutte le altre. </w:t>
      </w:r>
    </w:p>
    <w:p w:rsidR="00263A59" w:rsidRDefault="00AF3CD0" w:rsidP="009B0022">
      <w:pPr>
        <w:ind w:right="1977" w:firstLine="283"/>
      </w:pPr>
      <w:r>
        <w:t xml:space="preserve">Ripescare l’opera dei </w:t>
      </w:r>
      <w:proofErr w:type="spellStart"/>
      <w:r>
        <w:t>neocon</w:t>
      </w:r>
      <w:proofErr w:type="spellEnd"/>
      <w:r>
        <w:t xml:space="preserve"> è utile per riconoscere la logica di accerchiamento della Nato nei confronti della Russia</w:t>
      </w:r>
      <w:r w:rsidR="007260FB">
        <w:t>,</w:t>
      </w:r>
      <w:r>
        <w:t xml:space="preserve"> </w:t>
      </w:r>
      <w:r w:rsidR="007260FB">
        <w:t>l</w:t>
      </w:r>
      <w:r>
        <w:t xml:space="preserve">a cui identità, incompatibile con il modello americano, </w:t>
      </w:r>
      <w:r w:rsidR="007260FB">
        <w:t xml:space="preserve">le </w:t>
      </w:r>
      <w:r>
        <w:t xml:space="preserve">aveva impedito </w:t>
      </w:r>
      <w:r w:rsidR="007260FB">
        <w:t>di scivolare</w:t>
      </w:r>
      <w:r>
        <w:t xml:space="preserve"> dritta-dritta in bocca alle fauci occidentali. Non c’erano riusciti con le buone, non restava che provarci con le cattive. </w:t>
      </w:r>
    </w:p>
    <w:p w:rsidR="00263A59" w:rsidRDefault="00263A59" w:rsidP="00BD4343">
      <w:pPr>
        <w:ind w:right="1977" w:firstLine="283"/>
      </w:pPr>
      <w:r w:rsidRPr="007D7569">
        <w:t xml:space="preserve">Del resto, le garanzie di non estensione della Nato a est, pronunciate da più autorità fra il 1990 e il 1991 – il ministro degli esteri tedesco </w:t>
      </w:r>
      <w:proofErr w:type="spellStart"/>
      <w:r w:rsidRPr="007D7569">
        <w:t>Genscher</w:t>
      </w:r>
      <w:proofErr w:type="spellEnd"/>
      <w:r w:rsidRPr="007D7569">
        <w:t xml:space="preserve">, il ministro degli esteri americano Baker, i presidenti G. H. W. Bush e Mitterrand, il segretario generale della Nato </w:t>
      </w:r>
      <w:proofErr w:type="spellStart"/>
      <w:r w:rsidRPr="007D7569">
        <w:t>Wörner</w:t>
      </w:r>
      <w:proofErr w:type="spellEnd"/>
      <w:r w:rsidRPr="007D7569">
        <w:t xml:space="preserve"> – </w:t>
      </w:r>
      <w:r w:rsidR="000950B5" w:rsidRPr="007D7569">
        <w:t>sono state</w:t>
      </w:r>
      <w:r w:rsidRPr="007D7569">
        <w:t xml:space="preserve"> regolarmente contraddette dai fatti</w:t>
      </w:r>
      <w:r w:rsidR="00267875" w:rsidRPr="007D7569">
        <w:t xml:space="preserve"> e accompagnate dalla pazienza </w:t>
      </w:r>
      <w:proofErr w:type="spellStart"/>
      <w:r w:rsidR="00267875" w:rsidRPr="007D7569">
        <w:t>putiniana</w:t>
      </w:r>
      <w:proofErr w:type="spellEnd"/>
      <w:r w:rsidRPr="007D7569">
        <w:t>. L’installazione degli armamenti puntati sulla Russia e</w:t>
      </w:r>
      <w:r w:rsidR="00267875" w:rsidRPr="007D7569">
        <w:t xml:space="preserve">ntro i confini dei </w:t>
      </w:r>
      <w:proofErr w:type="spellStart"/>
      <w:r w:rsidRPr="007D7569">
        <w:t>neopaesi</w:t>
      </w:r>
      <w:proofErr w:type="spellEnd"/>
      <w:r w:rsidRPr="007D7569">
        <w:t xml:space="preserve">-Nato e le continue provocazioni ad essa indirizzate smentirono e continuano a smentire sistematicamente </w:t>
      </w:r>
      <w:r w:rsidR="00267875" w:rsidRPr="007D7569">
        <w:t xml:space="preserve">gli </w:t>
      </w:r>
      <w:r w:rsidRPr="007D7569">
        <w:t>intenti iniziali</w:t>
      </w:r>
      <w:r w:rsidR="00267875" w:rsidRPr="007D7569">
        <w:t xml:space="preserve"> di equilibrio</w:t>
      </w:r>
      <w:r w:rsidRPr="007D7569">
        <w:t xml:space="preserve">. </w:t>
      </w:r>
      <w:r w:rsidR="007D7569" w:rsidRPr="007D7569">
        <w:t>L’aveva fatto presente</w:t>
      </w:r>
      <w:r w:rsidRPr="007D7569">
        <w:t xml:space="preserve"> già nel 1998 George </w:t>
      </w:r>
      <w:proofErr w:type="spellStart"/>
      <w:r w:rsidRPr="007D7569">
        <w:t>Kennan</w:t>
      </w:r>
      <w:proofErr w:type="spellEnd"/>
      <w:r w:rsidR="009B0022" w:rsidRPr="007D7569">
        <w:t xml:space="preserve"> (3)</w:t>
      </w:r>
      <w:r w:rsidRPr="007D7569">
        <w:t xml:space="preserve">, la mente dietro alla strategia americana della Guerra </w:t>
      </w:r>
      <w:r w:rsidRPr="007D7569">
        <w:lastRenderedPageBreak/>
        <w:t>fredda</w:t>
      </w:r>
      <w:r w:rsidR="009B0022" w:rsidRPr="007D7569">
        <w:t>,</w:t>
      </w:r>
      <w:r w:rsidRPr="007D7569">
        <w:t xml:space="preserve"> </w:t>
      </w:r>
      <w:r w:rsidR="00D91702" w:rsidRPr="007D7569">
        <w:t xml:space="preserve">e ribadito da </w:t>
      </w:r>
      <w:r w:rsidR="00882698" w:rsidRPr="007D7569">
        <w:t xml:space="preserve">Fraser (4), Kissinger (5), </w:t>
      </w:r>
      <w:r w:rsidR="00D91702" w:rsidRPr="007D7569">
        <w:t>Chomsky</w:t>
      </w:r>
      <w:r w:rsidR="009B0022" w:rsidRPr="007D7569">
        <w:t xml:space="preserve"> (</w:t>
      </w:r>
      <w:r w:rsidR="00882698" w:rsidRPr="007D7569">
        <w:t>6</w:t>
      </w:r>
      <w:r w:rsidR="009B0022" w:rsidRPr="007D7569">
        <w:t>)</w:t>
      </w:r>
      <w:r w:rsidR="00D91702" w:rsidRPr="007D7569">
        <w:t xml:space="preserve"> e </w:t>
      </w:r>
      <w:proofErr w:type="spellStart"/>
      <w:r w:rsidR="00D91702" w:rsidRPr="007D7569">
        <w:t>Mearsheimer</w:t>
      </w:r>
      <w:proofErr w:type="spellEnd"/>
      <w:r w:rsidR="00D91702" w:rsidRPr="007D7569">
        <w:t xml:space="preserve"> </w:t>
      </w:r>
      <w:r w:rsidR="009B0022" w:rsidRPr="007D7569">
        <w:t>(</w:t>
      </w:r>
      <w:r w:rsidR="00882698" w:rsidRPr="007D7569">
        <w:t>7</w:t>
      </w:r>
      <w:r w:rsidR="009B0022" w:rsidRPr="007D7569">
        <w:t xml:space="preserve">) </w:t>
      </w:r>
      <w:r w:rsidR="00D91702" w:rsidRPr="007D7569">
        <w:t>fra il 2014 e il 2015.</w:t>
      </w:r>
    </w:p>
    <w:p w:rsidR="00032AB0" w:rsidRDefault="001972C6" w:rsidP="00BD4343">
      <w:pPr>
        <w:ind w:right="1977" w:firstLine="283"/>
      </w:pPr>
      <w:r>
        <w:t>La rivoluzione arancione del 2004</w:t>
      </w:r>
      <w:r w:rsidR="009D69AF">
        <w:t xml:space="preserve"> e</w:t>
      </w:r>
      <w:r>
        <w:t xml:space="preserve"> </w:t>
      </w:r>
      <w:r w:rsidR="009D69AF">
        <w:t>quella dell’</w:t>
      </w:r>
      <w:proofErr w:type="spellStart"/>
      <w:r w:rsidR="00B576B9">
        <w:t>E</w:t>
      </w:r>
      <w:r w:rsidR="009D69AF">
        <w:t>uromaidan</w:t>
      </w:r>
      <w:proofErr w:type="spellEnd"/>
      <w:r w:rsidR="009D69AF">
        <w:t>, nel 2014</w:t>
      </w:r>
      <w:r w:rsidR="00603380">
        <w:t>,</w:t>
      </w:r>
      <w:r w:rsidR="009D69AF">
        <w:t xml:space="preserve"> </w:t>
      </w:r>
      <w:r w:rsidR="00032AB0" w:rsidRPr="009D69AF">
        <w:t>ebbero come conseguenz</w:t>
      </w:r>
      <w:r w:rsidR="00603380">
        <w:t>a</w:t>
      </w:r>
      <w:r w:rsidR="009D69AF">
        <w:t xml:space="preserve"> una russofobia estesa a tutte le dimensioni della cultura ucraina. Un processo che </w:t>
      </w:r>
      <w:r w:rsidR="00067219">
        <w:t xml:space="preserve">portò al referendum per la Crimea da un lato e alla </w:t>
      </w:r>
      <w:r w:rsidR="00032AB0" w:rsidRPr="009D69AF">
        <w:t xml:space="preserve">strage di Odessa e </w:t>
      </w:r>
      <w:r w:rsidR="00067219">
        <w:t xml:space="preserve">alla </w:t>
      </w:r>
      <w:r w:rsidR="00032AB0" w:rsidRPr="009D69AF">
        <w:t>guerra in Donbass</w:t>
      </w:r>
      <w:r w:rsidR="00067219">
        <w:t xml:space="preserve"> dall’altro</w:t>
      </w:r>
      <w:r w:rsidR="00E70B51">
        <w:t xml:space="preserve">. </w:t>
      </w:r>
    </w:p>
    <w:p w:rsidR="001972C6" w:rsidRDefault="00E70B51" w:rsidP="00BD4343">
      <w:pPr>
        <w:ind w:right="1977" w:firstLine="283"/>
      </w:pPr>
      <w:r>
        <w:t>Erano tutte gocce, o meglio, perle di futuro, che stavano cadendo dall’alambicco del laboratorio americano. Il controllo del mondo non si realizza in un colpo solo. L</w:t>
      </w:r>
      <w:r w:rsidR="00AF3CD0">
        <w:t xml:space="preserve">a formazione e la </w:t>
      </w:r>
      <w:r w:rsidR="00593FC9">
        <w:t>partecipazione</w:t>
      </w:r>
      <w:r w:rsidR="00AF3CD0">
        <w:t xml:space="preserve"> della Nato nei confronti delle forze armate ucraine, il passaggio sotto silenzio </w:t>
      </w:r>
      <w:r>
        <w:t xml:space="preserve">occidentale </w:t>
      </w:r>
      <w:r w:rsidR="00AF3CD0">
        <w:t>della guerra del Donbass, il colpo di stato del 2014 che ribalta la presidenza filorussa regolarmente eletta, la strage di Odessa che</w:t>
      </w:r>
      <w:r w:rsidR="008F6B1D">
        <w:t xml:space="preserve"> secondo</w:t>
      </w:r>
      <w:r w:rsidR="00AF3CD0">
        <w:t xml:space="preserve"> qualche idiota non </w:t>
      </w:r>
      <w:r w:rsidR="008F6B1D">
        <w:t>è</w:t>
      </w:r>
      <w:r w:rsidR="00AF3CD0">
        <w:t xml:space="preserve"> fatto attendibile a causa di emissari Onu che non l’avrebbero sottoscritto</w:t>
      </w:r>
      <w:r w:rsidR="00421A37">
        <w:t>, spingevano l’Ucraina a ovest, staccavano la Russia dall’Europa, permettevano alla Nato l’idea di pia</w:t>
      </w:r>
      <w:r w:rsidR="00603380">
        <w:t>zz</w:t>
      </w:r>
      <w:r w:rsidR="00421A37">
        <w:t>are armi sul confine est</w:t>
      </w:r>
      <w:r w:rsidR="009A7140">
        <w:t xml:space="preserve"> del paese </w:t>
      </w:r>
      <w:r w:rsidR="00CE32FC">
        <w:t>filonazista</w:t>
      </w:r>
      <w:r w:rsidR="009A7140">
        <w:t>.</w:t>
      </w:r>
      <w:r w:rsidR="00421A37">
        <w:t xml:space="preserve"> </w:t>
      </w:r>
    </w:p>
    <w:p w:rsidR="00BD42E9" w:rsidRDefault="0007726C" w:rsidP="00BD4343">
      <w:pPr>
        <w:ind w:right="1977" w:firstLine="283"/>
      </w:pPr>
      <w:r>
        <w:t>Era</w:t>
      </w:r>
      <w:r w:rsidR="00AF3CD0">
        <w:t xml:space="preserve"> tutto parte di un elenco di p</w:t>
      </w:r>
      <w:r w:rsidR="00BD42E9">
        <w:t>rovoca</w:t>
      </w:r>
      <w:r w:rsidR="00AF3CD0">
        <w:t>zioni nei confronti del</w:t>
      </w:r>
      <w:r w:rsidR="00BD42E9">
        <w:t>la Russia</w:t>
      </w:r>
      <w:r w:rsidR="00C50A79">
        <w:t xml:space="preserve"> con lo</w:t>
      </w:r>
      <w:r w:rsidR="00AF3CD0">
        <w:t xml:space="preserve"> scopo di </w:t>
      </w:r>
      <w:r w:rsidR="00F526CF">
        <w:t>fomentare</w:t>
      </w:r>
      <w:r w:rsidR="00AF3CD0">
        <w:t xml:space="preserve"> l’attacco militare </w:t>
      </w:r>
      <w:r w:rsidR="008D7A68">
        <w:t xml:space="preserve">russo </w:t>
      </w:r>
      <w:r w:rsidR="00AF3CD0">
        <w:t>all’Ucraina.</w:t>
      </w:r>
    </w:p>
    <w:p w:rsidR="00AF3CD0" w:rsidRDefault="00AF3CD0" w:rsidP="00BD4343">
      <w:pPr>
        <w:ind w:right="1977" w:firstLine="283"/>
      </w:pPr>
      <w:r>
        <w:t xml:space="preserve">La reazione univoca dei paesi </w:t>
      </w:r>
      <w:proofErr w:type="spellStart"/>
      <w:r>
        <w:t>occidental</w:t>
      </w:r>
      <w:proofErr w:type="spellEnd"/>
      <w:r>
        <w:t>-atlantici, Turchia a parte, che non ha esitato un solo momento a imporre sanzioni e a fornire armamenti, la dice tutta sulla condivisione del progetto egemonico a guida americana. Dice che la posizione e l’intento era</w:t>
      </w:r>
      <w:r w:rsidR="00603380">
        <w:t>no</w:t>
      </w:r>
      <w:r>
        <w:t xml:space="preserve"> in essere da tempo.</w:t>
      </w:r>
    </w:p>
    <w:p w:rsidR="00BD42E9" w:rsidRDefault="00AF3CD0" w:rsidP="00BD4343">
      <w:pPr>
        <w:ind w:right="1977" w:firstLine="283"/>
      </w:pPr>
      <w:r>
        <w:t>Che le s</w:t>
      </w:r>
      <w:r w:rsidR="00BD42E9">
        <w:t>anzioni penalizz</w:t>
      </w:r>
      <w:r>
        <w:t>i</w:t>
      </w:r>
      <w:r w:rsidR="00BD42E9">
        <w:t xml:space="preserve">no </w:t>
      </w:r>
      <w:r>
        <w:t>l’</w:t>
      </w:r>
      <w:r w:rsidR="00BD42E9">
        <w:t>Europa</w:t>
      </w:r>
      <w:r w:rsidR="00B617A3">
        <w:t xml:space="preserve">, </w:t>
      </w:r>
      <w:r>
        <w:t>che dice di volere</w:t>
      </w:r>
      <w:r w:rsidR="00603380">
        <w:t xml:space="preserve"> la pace</w:t>
      </w:r>
      <w:r>
        <w:t xml:space="preserve"> mentre </w:t>
      </w:r>
      <w:r w:rsidR="00B617A3">
        <w:t>forn</w:t>
      </w:r>
      <w:r w:rsidR="00CB6F87">
        <w:t>i</w:t>
      </w:r>
      <w:r w:rsidR="00B617A3">
        <w:t>sce armi</w:t>
      </w:r>
      <w:r>
        <w:t>, è un dato che non ha peso. È un dato ovviamente previsto e calcolato. Qualche posticcio nuovo Piano Marshall è certamente in atto dietro le quinte della recessione in avvio per tutti i paesi Europei aderenti all’idiozia degli embarghi.</w:t>
      </w:r>
    </w:p>
    <w:p w:rsidR="00C27A3B" w:rsidRDefault="00AF3CD0" w:rsidP="00BD4343">
      <w:pPr>
        <w:ind w:right="1977" w:firstLine="283"/>
      </w:pPr>
      <w:r>
        <w:t>È qui che si innesta l’ormai cresciuto embrione della IV</w:t>
      </w:r>
      <w:r w:rsidR="00C27A3B">
        <w:t xml:space="preserve"> rivoluzione industriale</w:t>
      </w:r>
      <w:r>
        <w:t xml:space="preserve">. </w:t>
      </w:r>
    </w:p>
    <w:p w:rsidR="00AF3CD0" w:rsidRDefault="00AF3CD0" w:rsidP="00BD4343">
      <w:pPr>
        <w:ind w:right="1977" w:firstLine="283"/>
      </w:pPr>
      <w:r>
        <w:t>La grande matassa nella quale siamo ingarbugliati non è portata avanti da un timoniere che naviga a vista. La destinazione è chiara ed esclusiva</w:t>
      </w:r>
      <w:r w:rsidR="00F526CF">
        <w:t>: r</w:t>
      </w:r>
      <w:r>
        <w:t xml:space="preserve">estare in corsa per il dominio unipolare del mondo, al massimo lasciare una parte alla Cina. Tutti i fatti in via di venire al mondo sono economicamente computati, affinché il totale permetta di restare concorrenziale al basso costo del capitalismo cinese. </w:t>
      </w:r>
    </w:p>
    <w:p w:rsidR="00004B3D" w:rsidRDefault="00004B3D" w:rsidP="00BD4343">
      <w:pPr>
        <w:ind w:right="1977" w:firstLine="283"/>
      </w:pPr>
      <w:r w:rsidRPr="00FF18B9">
        <w:t>Digitalizzazione</w:t>
      </w:r>
      <w:r w:rsidR="001A3370">
        <w:t xml:space="preserve"> e </w:t>
      </w:r>
      <w:r w:rsidR="001A3370" w:rsidRPr="00A24C4C">
        <w:t>culto della tecnologia</w:t>
      </w:r>
      <w:r w:rsidR="00AF3CD0" w:rsidRPr="00A24C4C">
        <w:t>,</w:t>
      </w:r>
      <w:r w:rsidR="00AF3CD0">
        <w:t xml:space="preserve"> </w:t>
      </w:r>
      <w:proofErr w:type="spellStart"/>
      <w:r w:rsidRPr="00FF18B9">
        <w:t>black</w:t>
      </w:r>
      <w:proofErr w:type="spellEnd"/>
      <w:r w:rsidRPr="00FF18B9">
        <w:t xml:space="preserve"> out </w:t>
      </w:r>
      <w:r w:rsidR="00AF3CD0">
        <w:t>(prevedibili), politiche t</w:t>
      </w:r>
      <w:r w:rsidRPr="00FF18B9">
        <w:t>error</w:t>
      </w:r>
      <w:r w:rsidR="00AF3CD0">
        <w:t>istiche come</w:t>
      </w:r>
      <w:r w:rsidRPr="00FF18B9">
        <w:t xml:space="preserve"> eventualità </w:t>
      </w:r>
      <w:r w:rsidR="00AF3CD0">
        <w:t xml:space="preserve">sempre </w:t>
      </w:r>
      <w:r w:rsidRPr="00FF18B9">
        <w:t>latente</w:t>
      </w:r>
      <w:r w:rsidR="00AF3CD0">
        <w:t xml:space="preserve">, </w:t>
      </w:r>
      <w:r w:rsidRPr="00FF18B9">
        <w:t xml:space="preserve">lotte </w:t>
      </w:r>
      <w:r w:rsidR="00AF3CD0">
        <w:t xml:space="preserve">civili </w:t>
      </w:r>
      <w:r w:rsidRPr="00FF18B9">
        <w:t>fratricide</w:t>
      </w:r>
      <w:r w:rsidR="001A3370">
        <w:t xml:space="preserve"> e </w:t>
      </w:r>
      <w:r w:rsidR="001A3370" w:rsidRPr="00CC6DCE">
        <w:t>guerre volte alla riduzione demografica</w:t>
      </w:r>
      <w:r w:rsidR="00A24C4C">
        <w:t>(?)</w:t>
      </w:r>
      <w:r w:rsidR="00AF3CD0">
        <w:t xml:space="preserve">, governi tecnocratici, parlamenti esautorati, pensiero unico, stampa asservita, edulcorazione della precarietà, riduzione dei servizi sociali, strumentalizzazione della sanità e della scienza, vita a punti </w:t>
      </w:r>
      <w:r w:rsidR="007E5E07">
        <w:t xml:space="preserve">– </w:t>
      </w:r>
      <w:r w:rsidR="00AF3CD0">
        <w:t xml:space="preserve">come per lo ski-lift </w:t>
      </w:r>
      <w:r w:rsidR="007E5E07">
        <w:t>–</w:t>
      </w:r>
      <w:r w:rsidR="001A3370">
        <w:t>,</w:t>
      </w:r>
      <w:r w:rsidR="007E5E07">
        <w:t xml:space="preserve"> </w:t>
      </w:r>
      <w:r w:rsidR="00AF3CD0">
        <w:t xml:space="preserve">delazioni, ubbidienza, manicheismo, </w:t>
      </w:r>
      <w:r w:rsidR="00351BB2" w:rsidRPr="00A24C4C">
        <w:t xml:space="preserve">in </w:t>
      </w:r>
      <w:r w:rsidR="00351BB2" w:rsidRPr="00A24C4C">
        <w:rPr>
          <w:i/>
          <w:iCs/>
        </w:rPr>
        <w:t>una</w:t>
      </w:r>
      <w:r w:rsidR="00351BB2" w:rsidRPr="00A24C4C">
        <w:t xml:space="preserve"> parola “Great reset” (</w:t>
      </w:r>
      <w:r w:rsidR="00294E10">
        <w:t>8</w:t>
      </w:r>
      <w:r w:rsidR="00351BB2" w:rsidRPr="00A24C4C">
        <w:t>)</w:t>
      </w:r>
      <w:r w:rsidR="00351BB2">
        <w:t xml:space="preserve"> </w:t>
      </w:r>
      <w:r w:rsidR="00AF3CD0">
        <w:t>sono parte delle prospettiva di chi vede il futuro secondo la logica dell’intento egemonico occidentale, che stranam</w:t>
      </w:r>
      <w:r w:rsidR="007E5E07">
        <w:t>en</w:t>
      </w:r>
      <w:r w:rsidR="00AF3CD0">
        <w:t>te ricalca quanto già in essere in Cina, a sua volta consapevole di essere vicino ad agguantare l’occident</w:t>
      </w:r>
      <w:r w:rsidR="00AE4DA1">
        <w:t xml:space="preserve">e, senza colpo ferire, </w:t>
      </w:r>
      <w:r w:rsidR="00AF3CD0">
        <w:t>e ridurlo a riso bollito per il suo grande popolo.</w:t>
      </w:r>
    </w:p>
    <w:p w:rsidR="009952B8" w:rsidRDefault="009952B8" w:rsidP="00BD4343">
      <w:pPr>
        <w:ind w:right="1977" w:firstLine="283"/>
      </w:pPr>
      <w:r>
        <w:t xml:space="preserve">A ben guardare </w:t>
      </w:r>
      <w:r w:rsidRPr="00A33269">
        <w:rPr>
          <w:i/>
          <w:iCs/>
        </w:rPr>
        <w:t>Il capitale</w:t>
      </w:r>
      <w:r>
        <w:t xml:space="preserve"> di </w:t>
      </w:r>
      <w:proofErr w:type="spellStart"/>
      <w:r>
        <w:t>Marx</w:t>
      </w:r>
      <w:proofErr w:type="spellEnd"/>
      <w:r>
        <w:t>, rivisto e corretto secondo le dinamiche digitali, deve tornare in cima alla pila di libri sul comodino.</w:t>
      </w:r>
    </w:p>
    <w:p w:rsidR="00E71EBD" w:rsidRDefault="00E71EBD" w:rsidP="00BD4343">
      <w:pPr>
        <w:ind w:right="1977" w:firstLine="283"/>
      </w:pPr>
    </w:p>
    <w:p w:rsidR="00C9291B" w:rsidRDefault="00C9291B" w:rsidP="00BD4343">
      <w:pPr>
        <w:ind w:left="0" w:right="1977"/>
      </w:pPr>
    </w:p>
    <w:p w:rsidR="00C9291B" w:rsidRDefault="00C9291B" w:rsidP="00BD4343">
      <w:pPr>
        <w:ind w:right="1977" w:firstLine="283"/>
      </w:pPr>
    </w:p>
    <w:p w:rsidR="00A24C4C" w:rsidRPr="00C9291B" w:rsidRDefault="00A24C4C" w:rsidP="00BD4343">
      <w:pPr>
        <w:ind w:right="1977" w:firstLine="283"/>
        <w:rPr>
          <w:b/>
          <w:bCs/>
        </w:rPr>
      </w:pPr>
      <w:r w:rsidRPr="00C9291B">
        <w:rPr>
          <w:b/>
          <w:bCs/>
        </w:rPr>
        <w:t>Not</w:t>
      </w:r>
      <w:r w:rsidR="00C9291B" w:rsidRPr="00C9291B">
        <w:rPr>
          <w:b/>
          <w:bCs/>
        </w:rPr>
        <w:t>e</w:t>
      </w:r>
    </w:p>
    <w:p w:rsidR="00A27A22" w:rsidRDefault="00A27A22" w:rsidP="00BD4343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 w:rsidRPr="00A27A22">
        <w:rPr>
          <w:color w:val="000000" w:themeColor="text1"/>
        </w:rPr>
        <w:t>Avviata da Nixon-</w:t>
      </w:r>
      <w:proofErr w:type="spellStart"/>
      <w:r w:rsidRPr="00A27A22">
        <w:rPr>
          <w:color w:val="000000" w:themeColor="text1"/>
        </w:rPr>
        <w:t>Breznev</w:t>
      </w:r>
      <w:proofErr w:type="spellEnd"/>
      <w:r w:rsidRPr="00A27A22">
        <w:rPr>
          <w:color w:val="000000" w:themeColor="text1"/>
        </w:rPr>
        <w:t>, confermata da accordi Salt.</w:t>
      </w:r>
    </w:p>
    <w:p w:rsidR="00BD4343" w:rsidRDefault="00A27A22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 w:rsidRPr="00C9291B">
        <w:rPr>
          <w:color w:val="000000" w:themeColor="text1"/>
        </w:rPr>
        <w:lastRenderedPageBreak/>
        <w:t>Avviata da Gorbaciov-</w:t>
      </w:r>
      <w:proofErr w:type="spellStart"/>
      <w:r w:rsidRPr="00C9291B">
        <w:rPr>
          <w:color w:val="000000" w:themeColor="text1"/>
        </w:rPr>
        <w:t>Regan</w:t>
      </w:r>
      <w:proofErr w:type="spellEnd"/>
      <w:r w:rsidRPr="00C9291B">
        <w:rPr>
          <w:color w:val="000000" w:themeColor="text1"/>
        </w:rPr>
        <w:t xml:space="preserve"> con il trattato </w:t>
      </w:r>
      <w:proofErr w:type="spellStart"/>
      <w:r w:rsidRPr="00C9291B">
        <w:rPr>
          <w:color w:val="000000" w:themeColor="text1"/>
        </w:rPr>
        <w:t>Inf</w:t>
      </w:r>
      <w:proofErr w:type="spellEnd"/>
      <w:r w:rsidRPr="00C9291B">
        <w:rPr>
          <w:color w:val="000000" w:themeColor="text1"/>
        </w:rPr>
        <w:t>, proseguit</w:t>
      </w:r>
      <w:r w:rsidR="00603380">
        <w:rPr>
          <w:color w:val="000000" w:themeColor="text1"/>
        </w:rPr>
        <w:t>a</w:t>
      </w:r>
      <w:r w:rsidRPr="00C9291B">
        <w:rPr>
          <w:color w:val="000000" w:themeColor="text1"/>
        </w:rPr>
        <w:t xml:space="preserve"> con Bush</w:t>
      </w:r>
      <w:r w:rsidR="00603380">
        <w:rPr>
          <w:color w:val="000000" w:themeColor="text1"/>
        </w:rPr>
        <w:t xml:space="preserve"> e </w:t>
      </w:r>
      <w:r w:rsidRPr="00C9291B">
        <w:rPr>
          <w:color w:val="000000" w:themeColor="text1"/>
        </w:rPr>
        <w:t xml:space="preserve">confermata con </w:t>
      </w:r>
      <w:proofErr w:type="spellStart"/>
      <w:r w:rsidRPr="00C9291B">
        <w:rPr>
          <w:color w:val="000000" w:themeColor="text1"/>
        </w:rPr>
        <w:t>Elstin</w:t>
      </w:r>
      <w:proofErr w:type="spellEnd"/>
      <w:r w:rsidRPr="00C9291B">
        <w:rPr>
          <w:color w:val="000000" w:themeColor="text1"/>
        </w:rPr>
        <w:t xml:space="preserve"> da accordi Start.</w:t>
      </w:r>
    </w:p>
    <w:p w:rsidR="009B0022" w:rsidRPr="009B0022" w:rsidRDefault="009B0022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 w:rsidRPr="009B0022">
        <w:rPr>
          <w:color w:val="000000" w:themeColor="text1"/>
        </w:rPr>
        <w:t xml:space="preserve">George </w:t>
      </w:r>
      <w:proofErr w:type="spellStart"/>
      <w:r w:rsidRPr="009B0022">
        <w:rPr>
          <w:color w:val="000000" w:themeColor="text1"/>
        </w:rPr>
        <w:t>Kennan</w:t>
      </w:r>
      <w:proofErr w:type="spellEnd"/>
      <w:r w:rsidRPr="009B0022">
        <w:rPr>
          <w:color w:val="000000" w:themeColor="text1"/>
        </w:rPr>
        <w:t xml:space="preserve"> sul New York Times, 1998: “</w:t>
      </w:r>
      <w:r w:rsidRPr="009B0022">
        <w:rPr>
          <w:i/>
          <w:iCs/>
          <w:color w:val="000000" w:themeColor="text1"/>
        </w:rPr>
        <w:t>Penso che sia l’inizio di una nuova guerra fredda. Penso che i russi reagiranno gradualmente in modo piuttosto negativo e ciò influenzerà le loro politiche. Penso che sia un tragico errore. Non c’era alcun motivo per questo. Nessuno stava minacciando nessun altro. […] Si tratta di una decisione che mostra una mancanza totale di comprensione della storia russa e della storia sovietica. Ovviamente ci sarà una brutta reazione da parte della Russia, e a quel punto [gli espansionisti della NATO] diranno ‘Vedete, ve l’abbiamo sempre detto che i russi sono cattivi’ – ma questo è semplicemente sbagliato</w:t>
      </w:r>
      <w:r w:rsidRPr="009B0022">
        <w:rPr>
          <w:color w:val="000000" w:themeColor="text1"/>
        </w:rPr>
        <w:t>”.</w:t>
      </w:r>
    </w:p>
    <w:p w:rsidR="00882698" w:rsidRDefault="00882698" w:rsidP="00882698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>
        <w:rPr>
          <w:color w:val="000000" w:themeColor="text1"/>
        </w:rPr>
        <w:t xml:space="preserve">Malcolm Fraser, 22° Primo Ministro dell’Australia e membro della Nato, sul The </w:t>
      </w:r>
      <w:proofErr w:type="spellStart"/>
      <w:r>
        <w:rPr>
          <w:color w:val="000000" w:themeColor="text1"/>
        </w:rPr>
        <w:t>Guardian</w:t>
      </w:r>
      <w:proofErr w:type="spellEnd"/>
      <w:r>
        <w:rPr>
          <w:color w:val="000000" w:themeColor="text1"/>
        </w:rPr>
        <w:t xml:space="preserve"> del 3 marzo 2014: “</w:t>
      </w:r>
      <w:r w:rsidRPr="00882698">
        <w:rPr>
          <w:i/>
          <w:iCs/>
          <w:color w:val="000000" w:themeColor="text1"/>
        </w:rPr>
        <w:t xml:space="preserve">il movimento verso est </w:t>
      </w:r>
      <w:r w:rsidRPr="00882698">
        <w:rPr>
          <w:color w:val="000000" w:themeColor="text1"/>
        </w:rPr>
        <w:t>[della NATO è]</w:t>
      </w:r>
      <w:r w:rsidRPr="00882698">
        <w:rPr>
          <w:i/>
          <w:iCs/>
          <w:color w:val="000000" w:themeColor="text1"/>
        </w:rPr>
        <w:t xml:space="preserve"> provocatorio, imprudente e un segnale molto chiaro per la Russia</w:t>
      </w:r>
      <w:r>
        <w:rPr>
          <w:color w:val="000000" w:themeColor="text1"/>
        </w:rPr>
        <w:t>”.</w:t>
      </w:r>
    </w:p>
    <w:p w:rsidR="009B0022" w:rsidRDefault="00882698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>
        <w:rPr>
          <w:color w:val="000000" w:themeColor="text1"/>
        </w:rPr>
        <w:t xml:space="preserve">Henry </w:t>
      </w:r>
      <w:r w:rsidR="009B0022" w:rsidRPr="009B0022">
        <w:rPr>
          <w:color w:val="000000" w:themeColor="text1"/>
        </w:rPr>
        <w:t>Kissinger sul Washington Post del 5 marzo 2014: “</w:t>
      </w:r>
      <w:r w:rsidR="009B0022" w:rsidRPr="009B0022">
        <w:rPr>
          <w:i/>
          <w:iCs/>
          <w:color w:val="000000" w:themeColor="text1"/>
        </w:rPr>
        <w:t xml:space="preserve">Troppo spesso la questione ucraina viene posta come una resa dei conti. Est contro ovest. […] Utilizzare l’Ucraina come parte di un </w:t>
      </w:r>
      <w:proofErr w:type="spellStart"/>
      <w:r w:rsidR="009B0022" w:rsidRPr="009B0022">
        <w:rPr>
          <w:i/>
          <w:iCs/>
          <w:color w:val="000000" w:themeColor="text1"/>
        </w:rPr>
        <w:t>fronteggiamento</w:t>
      </w:r>
      <w:proofErr w:type="spellEnd"/>
      <w:r w:rsidR="009B0022" w:rsidRPr="009B0022">
        <w:rPr>
          <w:i/>
          <w:iCs/>
          <w:color w:val="000000" w:themeColor="text1"/>
        </w:rPr>
        <w:t xml:space="preserve"> est-ovest affonderà per decenni la possibilità di condurre Russia ed occidente –</w:t>
      </w:r>
      <w:r w:rsidR="009B0022">
        <w:rPr>
          <w:i/>
          <w:iCs/>
          <w:color w:val="000000" w:themeColor="text1"/>
        </w:rPr>
        <w:t xml:space="preserve"> </w:t>
      </w:r>
      <w:r w:rsidR="009B0022" w:rsidRPr="009B0022">
        <w:rPr>
          <w:i/>
          <w:iCs/>
          <w:color w:val="000000" w:themeColor="text1"/>
        </w:rPr>
        <w:t>specialmente l’Europa – dentro un sistema di cooperazione internazionale</w:t>
      </w:r>
      <w:r w:rsidR="009B0022">
        <w:rPr>
          <w:color w:val="000000" w:themeColor="text1"/>
        </w:rPr>
        <w:t xml:space="preserve">. </w:t>
      </w:r>
      <w:r w:rsidR="009B0022" w:rsidRPr="009B0022">
        <w:rPr>
          <w:i/>
          <w:iCs/>
          <w:color w:val="000000" w:themeColor="text1"/>
        </w:rPr>
        <w:t>[...] l’Ucraina non dovrebbe entrare a far parte della NATO [...] e la Russia non sarebbe in grado di imporre una soluzione militare senza isolarsi. [...] una politica di imposizioni militari produrrebbe un’altra Guerra Fredda</w:t>
      </w:r>
      <w:r w:rsidR="009B0022" w:rsidRPr="009B0022">
        <w:rPr>
          <w:color w:val="000000" w:themeColor="text1"/>
        </w:rPr>
        <w:t>”.</w:t>
      </w:r>
    </w:p>
    <w:p w:rsidR="00882698" w:rsidRDefault="00882698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>
        <w:rPr>
          <w:color w:val="000000" w:themeColor="text1"/>
        </w:rPr>
        <w:t>Noam Chomsky in un’intervista del 2015: “</w:t>
      </w:r>
      <w:r w:rsidRPr="00882698">
        <w:rPr>
          <w:i/>
          <w:iCs/>
          <w:color w:val="000000" w:themeColor="text1"/>
        </w:rPr>
        <w:t>L’idea che l’Ucraina possa unirsi ad un’alleanza militare dell’occidente risulterebbe inaccettabile per qualsiasi leader russo […] Il desiderio ucraino di scegliere la Nato non proteggerà affatto il Paese nel futuro, condurrà, piuttosto, l’Ucraina in un conflitto ben maggiore</w:t>
      </w:r>
      <w:r>
        <w:rPr>
          <w:color w:val="000000" w:themeColor="text1"/>
        </w:rPr>
        <w:t>”.</w:t>
      </w:r>
    </w:p>
    <w:p w:rsidR="00882698" w:rsidRDefault="00882698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 w:rsidRPr="00882698">
        <w:rPr>
          <w:color w:val="000000" w:themeColor="text1"/>
        </w:rPr>
        <w:t xml:space="preserve">John </w:t>
      </w:r>
      <w:proofErr w:type="spellStart"/>
      <w:r w:rsidRPr="00882698">
        <w:rPr>
          <w:color w:val="000000" w:themeColor="text1"/>
        </w:rPr>
        <w:t>Mearsheimer</w:t>
      </w:r>
      <w:proofErr w:type="spellEnd"/>
      <w:r>
        <w:rPr>
          <w:color w:val="000000" w:themeColor="text1"/>
        </w:rPr>
        <w:t xml:space="preserve">, principale studioso di geopolitica </w:t>
      </w:r>
      <w:r w:rsidR="00294E10">
        <w:rPr>
          <w:color w:val="000000" w:themeColor="text1"/>
        </w:rPr>
        <w:t>negli Stati Uniti, in un suo intervento all’Università di Chicago, nel 2015: “</w:t>
      </w:r>
      <w:r w:rsidR="00294E10" w:rsidRPr="00294E10">
        <w:rPr>
          <w:i/>
          <w:iCs/>
          <w:color w:val="000000" w:themeColor="text1"/>
        </w:rPr>
        <w:t>L’Occidente sta guidando l’Ucraina verso il sentiero della rovina e il risultato finale è che l’Ucraina andrà in rovina […] Quello che stiamo facendo in effetti sta incoraggiando tale risultato</w:t>
      </w:r>
      <w:r w:rsidR="00294E10">
        <w:rPr>
          <w:color w:val="000000" w:themeColor="text1"/>
        </w:rPr>
        <w:t>”.</w:t>
      </w:r>
    </w:p>
    <w:p w:rsidR="00603380" w:rsidRPr="00882698" w:rsidRDefault="00154E80" w:rsidP="00154E80">
      <w:pPr>
        <w:pStyle w:val="Paragrafoelenco"/>
        <w:numPr>
          <w:ilvl w:val="0"/>
          <w:numId w:val="2"/>
        </w:numPr>
        <w:ind w:right="1977"/>
        <w:rPr>
          <w:color w:val="000000" w:themeColor="text1"/>
          <w:lang w:val="en-US"/>
        </w:rPr>
      </w:pPr>
      <w:r w:rsidRPr="00154E80">
        <w:rPr>
          <w:color w:val="000000" w:themeColor="text1"/>
          <w:lang w:val="en-US"/>
        </w:rPr>
        <w:t xml:space="preserve">Schwab Klaus, </w:t>
      </w:r>
      <w:proofErr w:type="spellStart"/>
      <w:r w:rsidRPr="00154E80">
        <w:rPr>
          <w:color w:val="000000" w:themeColor="text1"/>
          <w:lang w:val="en-US"/>
        </w:rPr>
        <w:t>Malleret</w:t>
      </w:r>
      <w:proofErr w:type="spellEnd"/>
      <w:r w:rsidRPr="00154E80">
        <w:rPr>
          <w:color w:val="000000" w:themeColor="text1"/>
          <w:lang w:val="en-US"/>
        </w:rPr>
        <w:t xml:space="preserve"> Thierry, </w:t>
      </w:r>
      <w:r w:rsidRPr="00154E80">
        <w:rPr>
          <w:i/>
          <w:iCs/>
          <w:color w:val="000000" w:themeColor="text1"/>
          <w:lang w:val="en-US"/>
        </w:rPr>
        <w:t>COVID-19: The Great Reset</w:t>
      </w:r>
      <w:r w:rsidRPr="00154E80">
        <w:rPr>
          <w:color w:val="000000" w:themeColor="text1"/>
          <w:lang w:val="en-US"/>
        </w:rPr>
        <w:t xml:space="preserve">, </w:t>
      </w:r>
      <w:proofErr w:type="spellStart"/>
      <w:r w:rsidRPr="00154E80">
        <w:rPr>
          <w:color w:val="000000" w:themeColor="text1"/>
          <w:lang w:val="en-US"/>
        </w:rPr>
        <w:t>Cologny</w:t>
      </w:r>
      <w:proofErr w:type="spellEnd"/>
      <w:r w:rsidRPr="00154E80">
        <w:rPr>
          <w:color w:val="000000" w:themeColor="text1"/>
          <w:lang w:val="en-US"/>
        </w:rPr>
        <w:t>/Geneva, World Economic Forum, 2020.</w:t>
      </w:r>
    </w:p>
    <w:p w:rsidR="00603380" w:rsidRPr="00882698" w:rsidRDefault="00603380" w:rsidP="00603380">
      <w:pPr>
        <w:pStyle w:val="Paragrafoelenco"/>
        <w:ind w:left="927" w:right="1977"/>
        <w:rPr>
          <w:color w:val="000000" w:themeColor="text1"/>
          <w:lang w:val="en-US"/>
        </w:rPr>
      </w:pPr>
    </w:p>
    <w:p w:rsidR="00603380" w:rsidRPr="00603380" w:rsidRDefault="00154E80" w:rsidP="00603380">
      <w:pPr>
        <w:pStyle w:val="Paragrafoelenco"/>
        <w:ind w:left="927" w:right="1977"/>
        <w:rPr>
          <w:b/>
          <w:bCs/>
          <w:color w:val="000000" w:themeColor="text1"/>
        </w:rPr>
      </w:pPr>
      <w:r w:rsidRPr="00603380">
        <w:rPr>
          <w:b/>
          <w:bCs/>
          <w:color w:val="000000" w:themeColor="text1"/>
        </w:rPr>
        <w:t>Vedi anche</w:t>
      </w:r>
    </w:p>
    <w:p w:rsidR="001145C7" w:rsidRPr="00603380" w:rsidRDefault="00154E80" w:rsidP="00603380">
      <w:pPr>
        <w:pStyle w:val="Paragrafoelenco"/>
        <w:ind w:left="927" w:right="1977"/>
        <w:rPr>
          <w:color w:val="000000" w:themeColor="text1"/>
        </w:rPr>
      </w:pPr>
      <w:r w:rsidRPr="00603380">
        <w:rPr>
          <w:color w:val="000000" w:themeColor="text1"/>
        </w:rPr>
        <w:t xml:space="preserve"> </w:t>
      </w:r>
      <w:hyperlink r:id="rId7" w:history="1">
        <w:r w:rsidR="00CE32FC" w:rsidRPr="00AB6DB9">
          <w:rPr>
            <w:rStyle w:val="Collegamentoipertestuale"/>
          </w:rPr>
          <w:t>https://www.luogocomune.net/16-geopolitica/5983-ucraina-l-altra-verit%C3%A0-documentario-completo</w:t>
        </w:r>
      </w:hyperlink>
    </w:p>
    <w:sectPr w:rsidR="001145C7" w:rsidRPr="00603380" w:rsidSect="00E00FBC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C0" w:rsidRDefault="002022C0" w:rsidP="00994DFF">
      <w:r>
        <w:separator/>
      </w:r>
    </w:p>
  </w:endnote>
  <w:endnote w:type="continuationSeparator" w:id="0">
    <w:p w:rsidR="002022C0" w:rsidRDefault="002022C0" w:rsidP="0099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8329815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94DFF" w:rsidRDefault="00994DFF" w:rsidP="006B483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94DFF" w:rsidRDefault="00994DFF" w:rsidP="00994DF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33697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94DFF" w:rsidRDefault="00994DFF" w:rsidP="006B483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994DFF" w:rsidRDefault="00994DFF" w:rsidP="00994D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C0" w:rsidRDefault="002022C0" w:rsidP="00994DFF">
      <w:r>
        <w:separator/>
      </w:r>
    </w:p>
  </w:footnote>
  <w:footnote w:type="continuationSeparator" w:id="0">
    <w:p w:rsidR="002022C0" w:rsidRDefault="002022C0" w:rsidP="0099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72664"/>
    <w:multiLevelType w:val="hybridMultilevel"/>
    <w:tmpl w:val="B46E7268"/>
    <w:lvl w:ilvl="0" w:tplc="006A1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92CC7"/>
    <w:multiLevelType w:val="hybridMultilevel"/>
    <w:tmpl w:val="87FC7556"/>
    <w:lvl w:ilvl="0" w:tplc="97E0D9B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B9"/>
    <w:rsid w:val="000025ED"/>
    <w:rsid w:val="00004B3D"/>
    <w:rsid w:val="0001429F"/>
    <w:rsid w:val="00032AB0"/>
    <w:rsid w:val="00052015"/>
    <w:rsid w:val="0005434A"/>
    <w:rsid w:val="00067219"/>
    <w:rsid w:val="0007726C"/>
    <w:rsid w:val="000950B5"/>
    <w:rsid w:val="00095B12"/>
    <w:rsid w:val="000C3882"/>
    <w:rsid w:val="000D1938"/>
    <w:rsid w:val="000D21EA"/>
    <w:rsid w:val="000E5F8E"/>
    <w:rsid w:val="000F6999"/>
    <w:rsid w:val="0011411A"/>
    <w:rsid w:val="001145C7"/>
    <w:rsid w:val="001372F9"/>
    <w:rsid w:val="00153A5E"/>
    <w:rsid w:val="00154E80"/>
    <w:rsid w:val="00174CF9"/>
    <w:rsid w:val="00174F52"/>
    <w:rsid w:val="0019020D"/>
    <w:rsid w:val="001972C6"/>
    <w:rsid w:val="001A3370"/>
    <w:rsid w:val="001B22B6"/>
    <w:rsid w:val="001E1329"/>
    <w:rsid w:val="002022C0"/>
    <w:rsid w:val="00212160"/>
    <w:rsid w:val="00212915"/>
    <w:rsid w:val="00221FD6"/>
    <w:rsid w:val="002236A6"/>
    <w:rsid w:val="0023104B"/>
    <w:rsid w:val="00240696"/>
    <w:rsid w:val="00263A59"/>
    <w:rsid w:val="00267875"/>
    <w:rsid w:val="00274725"/>
    <w:rsid w:val="00294E10"/>
    <w:rsid w:val="002A453D"/>
    <w:rsid w:val="002B3A5C"/>
    <w:rsid w:val="002C178A"/>
    <w:rsid w:val="00300CC6"/>
    <w:rsid w:val="00312227"/>
    <w:rsid w:val="003318FA"/>
    <w:rsid w:val="00333AA1"/>
    <w:rsid w:val="00343474"/>
    <w:rsid w:val="00344CB2"/>
    <w:rsid w:val="003501BF"/>
    <w:rsid w:val="00351BB2"/>
    <w:rsid w:val="00356C5E"/>
    <w:rsid w:val="003754BD"/>
    <w:rsid w:val="003B5E12"/>
    <w:rsid w:val="003E3CF8"/>
    <w:rsid w:val="003E632C"/>
    <w:rsid w:val="003E688C"/>
    <w:rsid w:val="00407A60"/>
    <w:rsid w:val="004122C9"/>
    <w:rsid w:val="00421A37"/>
    <w:rsid w:val="004254DD"/>
    <w:rsid w:val="0046229C"/>
    <w:rsid w:val="00467F2D"/>
    <w:rsid w:val="00481F09"/>
    <w:rsid w:val="004900C4"/>
    <w:rsid w:val="0049741A"/>
    <w:rsid w:val="004A2E0D"/>
    <w:rsid w:val="004A6D5C"/>
    <w:rsid w:val="004C1B70"/>
    <w:rsid w:val="004E00CD"/>
    <w:rsid w:val="004E35C7"/>
    <w:rsid w:val="004E518D"/>
    <w:rsid w:val="005006CF"/>
    <w:rsid w:val="00505EB6"/>
    <w:rsid w:val="00552542"/>
    <w:rsid w:val="00593FC9"/>
    <w:rsid w:val="00596E81"/>
    <w:rsid w:val="005F5995"/>
    <w:rsid w:val="00603380"/>
    <w:rsid w:val="00612474"/>
    <w:rsid w:val="00636EEA"/>
    <w:rsid w:val="006711C9"/>
    <w:rsid w:val="00690E23"/>
    <w:rsid w:val="006A129F"/>
    <w:rsid w:val="006C1CD8"/>
    <w:rsid w:val="006D37B6"/>
    <w:rsid w:val="006D4018"/>
    <w:rsid w:val="006D4DC9"/>
    <w:rsid w:val="00717503"/>
    <w:rsid w:val="00724B15"/>
    <w:rsid w:val="007260FB"/>
    <w:rsid w:val="00741A14"/>
    <w:rsid w:val="007621CE"/>
    <w:rsid w:val="00784961"/>
    <w:rsid w:val="00793878"/>
    <w:rsid w:val="007B268B"/>
    <w:rsid w:val="007D20ED"/>
    <w:rsid w:val="007D7569"/>
    <w:rsid w:val="007E5E07"/>
    <w:rsid w:val="007F07F7"/>
    <w:rsid w:val="00800EF7"/>
    <w:rsid w:val="00882698"/>
    <w:rsid w:val="00897F2A"/>
    <w:rsid w:val="008A65D9"/>
    <w:rsid w:val="008D7A68"/>
    <w:rsid w:val="008E2313"/>
    <w:rsid w:val="008F6B1D"/>
    <w:rsid w:val="00913117"/>
    <w:rsid w:val="00913C43"/>
    <w:rsid w:val="00981847"/>
    <w:rsid w:val="00991A1E"/>
    <w:rsid w:val="00994DFF"/>
    <w:rsid w:val="009952B8"/>
    <w:rsid w:val="00996317"/>
    <w:rsid w:val="00997C63"/>
    <w:rsid w:val="009A02DC"/>
    <w:rsid w:val="009A7140"/>
    <w:rsid w:val="009B0022"/>
    <w:rsid w:val="009C01EB"/>
    <w:rsid w:val="009C2ED8"/>
    <w:rsid w:val="009D69AF"/>
    <w:rsid w:val="009D7642"/>
    <w:rsid w:val="009F5E1B"/>
    <w:rsid w:val="00A00B08"/>
    <w:rsid w:val="00A220BF"/>
    <w:rsid w:val="00A24C4C"/>
    <w:rsid w:val="00A27A22"/>
    <w:rsid w:val="00A33269"/>
    <w:rsid w:val="00A731FE"/>
    <w:rsid w:val="00AE4DA1"/>
    <w:rsid w:val="00AF3CD0"/>
    <w:rsid w:val="00B03A2C"/>
    <w:rsid w:val="00B25551"/>
    <w:rsid w:val="00B42866"/>
    <w:rsid w:val="00B576B9"/>
    <w:rsid w:val="00B617A3"/>
    <w:rsid w:val="00B642D8"/>
    <w:rsid w:val="00B81B53"/>
    <w:rsid w:val="00B8555D"/>
    <w:rsid w:val="00BA0537"/>
    <w:rsid w:val="00BA29E7"/>
    <w:rsid w:val="00BA5687"/>
    <w:rsid w:val="00BB371B"/>
    <w:rsid w:val="00BC0F54"/>
    <w:rsid w:val="00BC1A98"/>
    <w:rsid w:val="00BD42E9"/>
    <w:rsid w:val="00BD4343"/>
    <w:rsid w:val="00BE4363"/>
    <w:rsid w:val="00BF260E"/>
    <w:rsid w:val="00C01E2A"/>
    <w:rsid w:val="00C27A3B"/>
    <w:rsid w:val="00C50A79"/>
    <w:rsid w:val="00C56AE9"/>
    <w:rsid w:val="00C9291B"/>
    <w:rsid w:val="00CB6F87"/>
    <w:rsid w:val="00CC6DCE"/>
    <w:rsid w:val="00CE32FC"/>
    <w:rsid w:val="00D4407F"/>
    <w:rsid w:val="00D636F2"/>
    <w:rsid w:val="00D8302E"/>
    <w:rsid w:val="00D91702"/>
    <w:rsid w:val="00DA040D"/>
    <w:rsid w:val="00DB539C"/>
    <w:rsid w:val="00DD5A30"/>
    <w:rsid w:val="00E00FBC"/>
    <w:rsid w:val="00E15311"/>
    <w:rsid w:val="00E17EFC"/>
    <w:rsid w:val="00E70B51"/>
    <w:rsid w:val="00E70EE3"/>
    <w:rsid w:val="00E71EBD"/>
    <w:rsid w:val="00E72602"/>
    <w:rsid w:val="00E86487"/>
    <w:rsid w:val="00E87BD0"/>
    <w:rsid w:val="00E91AD2"/>
    <w:rsid w:val="00E93CD5"/>
    <w:rsid w:val="00EB45CC"/>
    <w:rsid w:val="00EC5D65"/>
    <w:rsid w:val="00F11F41"/>
    <w:rsid w:val="00F526CF"/>
    <w:rsid w:val="00F54421"/>
    <w:rsid w:val="00F56D1B"/>
    <w:rsid w:val="00F65B33"/>
    <w:rsid w:val="00F714E2"/>
    <w:rsid w:val="00F85FC6"/>
    <w:rsid w:val="00F97978"/>
    <w:rsid w:val="00FA6193"/>
    <w:rsid w:val="00FC1866"/>
    <w:rsid w:val="00FE13BD"/>
    <w:rsid w:val="00FE1A44"/>
    <w:rsid w:val="00FE46EE"/>
    <w:rsid w:val="00FF18B9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96F8F"/>
  <w15:chartTrackingRefBased/>
  <w15:docId w15:val="{FE54B9BF-DCC0-314E-8455-92C31D3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6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46E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65D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24C4C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94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DFF"/>
  </w:style>
  <w:style w:type="character" w:styleId="Numeropagina">
    <w:name w:val="page number"/>
    <w:basedOn w:val="Carpredefinitoparagrafo"/>
    <w:uiPriority w:val="99"/>
    <w:semiHidden/>
    <w:unhideWhenUsed/>
    <w:rsid w:val="0099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uogocomune.net/16-geopolitica/5983-ucraina-l-altra-verit%C3%A0-documentario-comple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56</cp:revision>
  <cp:lastPrinted>2022-04-19T06:24:00Z</cp:lastPrinted>
  <dcterms:created xsi:type="dcterms:W3CDTF">2022-04-15T13:07:00Z</dcterms:created>
  <dcterms:modified xsi:type="dcterms:W3CDTF">2022-04-20T12:23:00Z</dcterms:modified>
</cp:coreProperties>
</file>