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533C" w:rsidRPr="00E2533C" w:rsidRDefault="00E2533C" w:rsidP="00E2533C">
      <w:pPr>
        <w:pStyle w:val="Paragrafobase"/>
        <w:ind w:left="426" w:right="1984"/>
        <w:rPr>
          <w:rStyle w:val="Collegamentoipertestuale"/>
          <w:rFonts w:ascii="Garamond" w:hAnsi="Garamond" w:cs="BlackWolf"/>
          <w:color w:val="FF0000"/>
          <w:sz w:val="36"/>
          <w:szCs w:val="36"/>
          <w:u w:val="none"/>
        </w:rPr>
      </w:pPr>
      <w:r>
        <w:rPr>
          <w:rStyle w:val="Collegamentoipertestuale"/>
          <w:rFonts w:ascii="Garamond" w:hAnsi="Garamond" w:cs="BlackWolf"/>
          <w:b/>
          <w:bCs/>
          <w:color w:val="000000" w:themeColor="text1"/>
          <w:sz w:val="36"/>
          <w:szCs w:val="36"/>
          <w:u w:val="none"/>
        </w:rPr>
        <w:t xml:space="preserve">Niente </w:t>
      </w:r>
      <w:r w:rsidR="0001258B">
        <w:rPr>
          <w:rStyle w:val="Collegamentoipertestuale"/>
          <w:rFonts w:ascii="Garamond" w:hAnsi="Garamond" w:cs="BlackWolf"/>
          <w:b/>
          <w:bCs/>
          <w:color w:val="000000" w:themeColor="text1"/>
          <w:sz w:val="36"/>
          <w:szCs w:val="36"/>
          <w:u w:val="none"/>
        </w:rPr>
        <w:t>sta con T</w:t>
      </w:r>
      <w:r>
        <w:rPr>
          <w:rStyle w:val="Collegamentoipertestuale"/>
          <w:rFonts w:ascii="Garamond" w:hAnsi="Garamond" w:cs="BlackWolf"/>
          <w:b/>
          <w:bCs/>
          <w:color w:val="000000" w:themeColor="text1"/>
          <w:sz w:val="36"/>
          <w:szCs w:val="36"/>
          <w:u w:val="none"/>
        </w:rPr>
        <w:t>utto</w:t>
      </w:r>
    </w:p>
    <w:p w:rsidR="00E2533C" w:rsidRDefault="00E2533C" w:rsidP="00E2533C">
      <w:pPr>
        <w:pStyle w:val="Paragrafobase"/>
        <w:ind w:left="426" w:right="1984"/>
        <w:rPr>
          <w:rStyle w:val="Collegamentoipertestuale"/>
          <w:rFonts w:ascii="Garamond" w:hAnsi="Garamond"/>
          <w:color w:val="000000" w:themeColor="text1"/>
          <w:u w:val="none"/>
        </w:rPr>
      </w:pPr>
      <w:r w:rsidRPr="00E2533C">
        <w:rPr>
          <w:rStyle w:val="Collegamentoipertestuale"/>
          <w:rFonts w:ascii="Garamond" w:hAnsi="Garamond"/>
          <w:color w:val="000000" w:themeColor="text1"/>
          <w:u w:val="none"/>
        </w:rPr>
        <w:t xml:space="preserve">di </w:t>
      </w:r>
      <w:proofErr w:type="spellStart"/>
      <w:r w:rsidRPr="00E2533C">
        <w:rPr>
          <w:rStyle w:val="Collegamentoipertestuale"/>
          <w:rFonts w:ascii="Garamond" w:hAnsi="Garamond"/>
          <w:color w:val="000000" w:themeColor="text1"/>
          <w:u w:val="none"/>
        </w:rPr>
        <w:t>lorenzo</w:t>
      </w:r>
      <w:proofErr w:type="spellEnd"/>
      <w:r w:rsidRPr="00E2533C">
        <w:rPr>
          <w:rStyle w:val="Collegamentoipertestuale"/>
          <w:rFonts w:ascii="Garamond" w:hAnsi="Garamond"/>
          <w:color w:val="000000" w:themeColor="text1"/>
          <w:u w:val="none"/>
        </w:rPr>
        <w:t xml:space="preserve"> merlo ekarrrt – </w:t>
      </w:r>
      <w:r w:rsidR="00050935">
        <w:rPr>
          <w:rStyle w:val="Collegamentoipertestuale"/>
          <w:rFonts w:ascii="Garamond" w:hAnsi="Garamond"/>
          <w:color w:val="000000" w:themeColor="text1"/>
          <w:u w:val="none"/>
        </w:rPr>
        <w:t>0207</w:t>
      </w:r>
      <w:r w:rsidRPr="00E2533C">
        <w:rPr>
          <w:rStyle w:val="Collegamentoipertestuale"/>
          <w:rFonts w:ascii="Garamond" w:hAnsi="Garamond"/>
          <w:color w:val="000000" w:themeColor="text1"/>
          <w:u w:val="none"/>
        </w:rPr>
        <w:t>23</w:t>
      </w:r>
    </w:p>
    <w:p w:rsidR="002F4F33" w:rsidRPr="00E2533C" w:rsidRDefault="002F4F33" w:rsidP="00E2533C">
      <w:pPr>
        <w:pStyle w:val="Paragrafobase"/>
        <w:ind w:left="426" w:right="1984"/>
        <w:rPr>
          <w:rStyle w:val="txtstoriariflessioni"/>
          <w:rFonts w:ascii="Garamond" w:hAnsi="Garamond"/>
          <w:color w:val="000000" w:themeColor="text1"/>
        </w:rPr>
      </w:pPr>
    </w:p>
    <w:p w:rsidR="00E2533C" w:rsidRPr="00E2533C" w:rsidRDefault="00E2533C" w:rsidP="00E2533C">
      <w:pPr>
        <w:pStyle w:val="Paragrafobase"/>
        <w:ind w:left="426" w:right="1984"/>
        <w:rPr>
          <w:rStyle w:val="Collegamentoipertestuale"/>
          <w:rFonts w:ascii="Garamond" w:hAnsi="Garamond"/>
          <w:i/>
          <w:color w:val="000000" w:themeColor="text1"/>
          <w:u w:val="none"/>
        </w:rPr>
      </w:pPr>
      <w:r w:rsidRPr="00E2533C">
        <w:rPr>
          <w:rStyle w:val="Collegamentoipertestuale"/>
          <w:rFonts w:ascii="Garamond" w:hAnsi="Garamond"/>
          <w:i/>
          <w:color w:val="000000" w:themeColor="text1"/>
          <w:u w:val="none"/>
        </w:rPr>
        <w:t xml:space="preserve">Il binomio è contraddittorio: è di noi tutti tanto anelare alla pace, quanto essere intolleranti. È ragion sufficiente per sospettare che la pace permanente sia una incongrua aspirazione, oppure per creare processi </w:t>
      </w:r>
      <w:proofErr w:type="spellStart"/>
      <w:r w:rsidRPr="00E2533C">
        <w:rPr>
          <w:rStyle w:val="Collegamentoipertestuale"/>
          <w:rFonts w:ascii="Garamond" w:hAnsi="Garamond"/>
          <w:i/>
          <w:color w:val="000000" w:themeColor="text1"/>
          <w:u w:val="none"/>
        </w:rPr>
        <w:t>autoeducativi</w:t>
      </w:r>
      <w:proofErr w:type="spellEnd"/>
      <w:r w:rsidRPr="00E2533C">
        <w:rPr>
          <w:rStyle w:val="Collegamentoipertestuale"/>
          <w:rFonts w:ascii="Garamond" w:hAnsi="Garamond"/>
          <w:i/>
          <w:color w:val="000000" w:themeColor="text1"/>
          <w:u w:val="none"/>
        </w:rPr>
        <w:t xml:space="preserve"> </w:t>
      </w:r>
      <w:r w:rsidR="00762B0F">
        <w:rPr>
          <w:rStyle w:val="Collegamentoipertestuale"/>
          <w:rFonts w:ascii="Garamond" w:hAnsi="Garamond"/>
          <w:i/>
          <w:color w:val="000000" w:themeColor="text1"/>
          <w:u w:val="none"/>
        </w:rPr>
        <w:t>e</w:t>
      </w:r>
      <w:r w:rsidRPr="00E2533C">
        <w:rPr>
          <w:rStyle w:val="Collegamentoipertestuale"/>
          <w:rFonts w:ascii="Garamond" w:hAnsi="Garamond"/>
          <w:i/>
          <w:color w:val="000000" w:themeColor="text1"/>
          <w:u w:val="none"/>
        </w:rPr>
        <w:t xml:space="preserve"> scoprire come abortire gli embrioni di ogni conflitto?</w:t>
      </w:r>
    </w:p>
    <w:p w:rsidR="00E2533C" w:rsidRPr="00E2533C" w:rsidRDefault="00E2533C" w:rsidP="00E2533C">
      <w:pPr>
        <w:pStyle w:val="Paragrafobase"/>
        <w:ind w:left="426" w:right="1984"/>
        <w:rPr>
          <w:rStyle w:val="Collegamentoipertestuale"/>
          <w:rFonts w:ascii="Garamond" w:hAnsi="Garamond"/>
          <w:i/>
          <w:color w:val="000000" w:themeColor="text1"/>
          <w:u w:val="none"/>
        </w:rPr>
      </w:pPr>
      <w:r w:rsidRPr="00E2533C">
        <w:rPr>
          <w:rStyle w:val="Collegamentoipertestuale"/>
          <w:rFonts w:ascii="Garamond" w:hAnsi="Garamond"/>
          <w:i/>
          <w:color w:val="000000" w:themeColor="text1"/>
          <w:u w:val="none"/>
        </w:rPr>
        <w:t>Processi umanamente possibili o cacciati a forza dalla presuntuosa ragione entro i limitati confini delle nostre identità? Dunque buoni per prendere coscienza che la concezione meccanicistica dell’uomo non può essere estesa a ogni sua circostanza?</w:t>
      </w:r>
    </w:p>
    <w:p w:rsidR="00E2533C" w:rsidRPr="00E2533C" w:rsidRDefault="00E2533C" w:rsidP="004338DC">
      <w:pPr>
        <w:pStyle w:val="Paragrafobase"/>
        <w:ind w:left="426" w:right="1984"/>
        <w:rPr>
          <w:rStyle w:val="Collegamentoipertestuale"/>
          <w:rFonts w:ascii="Garamond" w:hAnsi="Garamond"/>
          <w:i/>
          <w:color w:val="000000" w:themeColor="text1"/>
          <w:u w:val="none"/>
        </w:rPr>
      </w:pPr>
      <w:r w:rsidRPr="00E2533C">
        <w:rPr>
          <w:rStyle w:val="Collegamentoipertestuale"/>
          <w:rFonts w:ascii="Garamond" w:hAnsi="Garamond"/>
          <w:i/>
          <w:color w:val="000000" w:themeColor="text1"/>
          <w:u w:val="none"/>
        </w:rPr>
        <w:t>Se realizzeremo la rivoluzione individuale, per vive</w:t>
      </w:r>
      <w:r w:rsidR="00762B0F">
        <w:rPr>
          <w:rStyle w:val="Collegamentoipertestuale"/>
          <w:rFonts w:ascii="Garamond" w:hAnsi="Garamond"/>
          <w:i/>
          <w:color w:val="000000" w:themeColor="text1"/>
          <w:u w:val="none"/>
        </w:rPr>
        <w:t>r</w:t>
      </w:r>
      <w:r w:rsidRPr="00E2533C">
        <w:rPr>
          <w:rStyle w:val="Collegamentoipertestuale"/>
          <w:rFonts w:ascii="Garamond" w:hAnsi="Garamond"/>
          <w:i/>
          <w:color w:val="000000" w:themeColor="text1"/>
          <w:u w:val="none"/>
        </w:rPr>
        <w:t>e le relazioni nel rispetto, ci avvieremo a esprimere pace senza bisogno di appellarci al diritto razionale?</w:t>
      </w:r>
      <w:r w:rsidR="004338DC">
        <w:rPr>
          <w:rStyle w:val="Collegamentoipertestuale"/>
          <w:rFonts w:ascii="Garamond" w:hAnsi="Garamond"/>
          <w:i/>
          <w:color w:val="000000" w:themeColor="text1"/>
          <w:u w:val="none"/>
        </w:rPr>
        <w:t xml:space="preserve"> </w:t>
      </w:r>
      <w:r w:rsidRPr="00E2533C">
        <w:rPr>
          <w:rStyle w:val="Collegamentoipertestuale"/>
          <w:rFonts w:ascii="Garamond" w:hAnsi="Garamond"/>
          <w:i/>
          <w:color w:val="000000" w:themeColor="text1"/>
          <w:u w:val="none"/>
        </w:rPr>
        <w:t>Avremo a quel punto realizzato il progetto del Cristo e dell’anarchia?</w:t>
      </w:r>
    </w:p>
    <w:p w:rsidR="00FC255A" w:rsidRDefault="00E2533C" w:rsidP="00E2533C">
      <w:pPr>
        <w:pStyle w:val="Paragrafobase"/>
        <w:ind w:left="426" w:right="1984"/>
        <w:rPr>
          <w:rStyle w:val="Collegamentoipertestuale"/>
          <w:rFonts w:ascii="Garamond" w:hAnsi="Garamond"/>
          <w:i/>
          <w:color w:val="000000" w:themeColor="text1"/>
          <w:u w:val="none"/>
        </w:rPr>
      </w:pPr>
      <w:r w:rsidRPr="00E2533C">
        <w:rPr>
          <w:rStyle w:val="Collegamentoipertestuale"/>
          <w:rFonts w:ascii="Garamond" w:hAnsi="Garamond"/>
          <w:i/>
          <w:color w:val="000000" w:themeColor="text1"/>
          <w:u w:val="none"/>
        </w:rPr>
        <w:t xml:space="preserve">Per intenzioni e sospetti di questa portata, incertezze di questo peso e lotte di questo </w:t>
      </w:r>
      <w:r w:rsidRPr="00E378AE">
        <w:rPr>
          <w:rStyle w:val="Collegamentoipertestuale"/>
          <w:rFonts w:ascii="Garamond" w:hAnsi="Garamond"/>
          <w:i/>
          <w:color w:val="000000" w:themeColor="text1"/>
          <w:u w:val="none"/>
        </w:rPr>
        <w:t>v</w:t>
      </w:r>
      <w:r w:rsidR="00A92E78" w:rsidRPr="00E378AE">
        <w:rPr>
          <w:rStyle w:val="Collegamentoipertestuale"/>
          <w:rFonts w:ascii="Garamond" w:hAnsi="Garamond"/>
          <w:i/>
          <w:color w:val="000000" w:themeColor="text1"/>
          <w:u w:val="none"/>
        </w:rPr>
        <w:t>a</w:t>
      </w:r>
      <w:r w:rsidRPr="00E378AE">
        <w:rPr>
          <w:rStyle w:val="Collegamentoipertestuale"/>
          <w:rFonts w:ascii="Garamond" w:hAnsi="Garamond"/>
          <w:i/>
          <w:color w:val="000000" w:themeColor="text1"/>
          <w:u w:val="none"/>
        </w:rPr>
        <w:t>lore</w:t>
      </w:r>
      <w:r w:rsidRPr="00E2533C">
        <w:rPr>
          <w:rStyle w:val="Collegamentoipertestuale"/>
          <w:rFonts w:ascii="Garamond" w:hAnsi="Garamond"/>
          <w:i/>
          <w:color w:val="000000" w:themeColor="text1"/>
          <w:u w:val="none"/>
        </w:rPr>
        <w:t>, anche il nichilismo offre la sua spinta evolutiva.</w:t>
      </w:r>
    </w:p>
    <w:p w:rsidR="00E2533C" w:rsidRDefault="00E2533C" w:rsidP="00E2533C">
      <w:pPr>
        <w:pStyle w:val="Paragrafobase"/>
        <w:ind w:left="426" w:right="1984"/>
        <w:rPr>
          <w:rStyle w:val="Collegamentoipertestuale"/>
          <w:rFonts w:ascii="Garamond" w:hAnsi="Garamond"/>
          <w:i/>
          <w:color w:val="000000" w:themeColor="text1"/>
          <w:u w:val="none"/>
        </w:rPr>
      </w:pPr>
    </w:p>
    <w:p w:rsidR="00E2533C" w:rsidRPr="00E2533C" w:rsidRDefault="00E2533C" w:rsidP="00E2533C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</w:pPr>
      <w:r w:rsidRPr="00E2533C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Premessa</w:t>
      </w:r>
    </w:p>
    <w:p w:rsidR="00E2533C" w:rsidRPr="00E2533C" w:rsidRDefault="00E2533C" w:rsidP="00E2533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E2533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Sente la potenza trascendente nichilista chi vede il permanente affanno degli uomini protrarsi fino alla sopraffazione dell’altro pur di affermare sé; chi vede che anche dopo quelle affermazioni la serenità ancora non sopraggiunge; chi sente </w:t>
      </w:r>
      <w:r w:rsidRPr="00E042C4">
        <w:rPr>
          <w:rStyle w:val="Collegamentoipertestuale"/>
          <w:rFonts w:ascii="Garamond" w:hAnsi="Garamond"/>
          <w:iCs/>
          <w:color w:val="000000" w:themeColor="text1"/>
          <w:u w:val="none"/>
        </w:rPr>
        <w:t>che la livella nichilista</w:t>
      </w:r>
      <w:r w:rsidR="00A92E78" w:rsidRPr="00E042C4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E2533C">
        <w:rPr>
          <w:rStyle w:val="Collegamentoipertestuale"/>
          <w:rFonts w:ascii="Garamond" w:hAnsi="Garamond"/>
          <w:iCs/>
          <w:color w:val="000000" w:themeColor="text1"/>
          <w:u w:val="none"/>
        </w:rPr>
        <w:t>è una modalità</w:t>
      </w:r>
      <w:r w:rsidR="00E042C4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un trampolino </w:t>
      </w:r>
      <w:r w:rsidRPr="00E2533C">
        <w:rPr>
          <w:rStyle w:val="Collegamentoipertestuale"/>
          <w:rFonts w:ascii="Garamond" w:hAnsi="Garamond"/>
          <w:iCs/>
          <w:color w:val="000000" w:themeColor="text1"/>
          <w:u w:val="none"/>
        </w:rPr>
        <w:t>per accedere a dimensioni umane altrimenti lasciate al fango dei giorni.</w:t>
      </w:r>
    </w:p>
    <w:p w:rsidR="00E2533C" w:rsidRPr="00E2533C" w:rsidRDefault="00E2533C" w:rsidP="00E2533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E2533C" w:rsidRPr="00E2533C" w:rsidRDefault="00E2533C" w:rsidP="00E2533C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</w:pPr>
      <w:r w:rsidRPr="00E2533C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Un niente per il tutto</w:t>
      </w:r>
    </w:p>
    <w:p w:rsidR="00E2533C" w:rsidRDefault="00E2533C" w:rsidP="0095554D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E2533C">
        <w:rPr>
          <w:rStyle w:val="Collegamentoipertestuale"/>
          <w:rFonts w:ascii="Garamond" w:hAnsi="Garamond"/>
          <w:iCs/>
          <w:color w:val="000000" w:themeColor="text1"/>
          <w:u w:val="none"/>
        </w:rPr>
        <w:t>Ipotizzando che lo spirito del nichilismo abbia pari diritto di ogni altro, potremmo condividerne il messaggio, l’essenza, il valore utili al nostro equilibrio, al riconoscimento del nostro profondo sé</w:t>
      </w:r>
      <w:r w:rsidR="00E042C4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premessa necessaria per una evoluzione </w:t>
      </w:r>
      <w:r w:rsidR="000E7138">
        <w:rPr>
          <w:rStyle w:val="Collegamentoipertestuale"/>
          <w:rFonts w:ascii="Garamond" w:hAnsi="Garamond"/>
          <w:iCs/>
          <w:color w:val="000000" w:themeColor="text1"/>
          <w:u w:val="none"/>
        </w:rPr>
        <w:t>di noi oltre il nostro io, oltre la separazione che questo impone, oltre la storia di conflitto che implica.</w:t>
      </w:r>
    </w:p>
    <w:p w:rsidR="000E7138" w:rsidRDefault="000E7138" w:rsidP="006314E6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6314E6" w:rsidRPr="006314E6" w:rsidRDefault="006314E6" w:rsidP="006314E6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Diversamente da quanto ci sussurra con insistenza il luogo comune - qualcosa di </w:t>
      </w:r>
      <w:r w:rsidR="00E53C1B">
        <w:rPr>
          <w:rStyle w:val="Collegamentoipertestuale"/>
          <w:rFonts w:ascii="Garamond" w:hAnsi="Garamond"/>
          <w:iCs/>
          <w:color w:val="000000" w:themeColor="text1"/>
          <w:u w:val="none"/>
        </w:rPr>
        <w:t>adatto a chi non vede</w:t>
      </w:r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-, il nichilismo non è privo di </w:t>
      </w:r>
      <w:r w:rsidR="00E53C1B">
        <w:rPr>
          <w:rStyle w:val="Collegamentoipertestuale"/>
          <w:rFonts w:ascii="Garamond" w:hAnsi="Garamond"/>
          <w:iCs/>
          <w:color w:val="000000" w:themeColor="text1"/>
          <w:u w:val="none"/>
        </w:rPr>
        <w:t>riflessi</w:t>
      </w:r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nobili. Non c’è in </w:t>
      </w:r>
      <w:r w:rsidR="00606B31">
        <w:rPr>
          <w:rStyle w:val="Collegamentoipertestuale"/>
          <w:rFonts w:ascii="Garamond" w:hAnsi="Garamond"/>
          <w:iCs/>
          <w:color w:val="000000" w:themeColor="text1"/>
          <w:u w:val="none"/>
        </w:rPr>
        <w:t>esso</w:t>
      </w:r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="00606B31" w:rsidRPr="0088241C">
        <w:rPr>
          <w:rStyle w:val="Collegamentoipertestuale"/>
          <w:rFonts w:ascii="Garamond" w:hAnsi="Garamond"/>
          <w:iCs/>
          <w:color w:val="000000" w:themeColor="text1"/>
          <w:u w:val="none"/>
        </w:rPr>
        <w:t>obbligatoriamente</w:t>
      </w:r>
      <w:r w:rsidR="00104237" w:rsidRPr="0088241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contiguità con l’indifferenza e l’apatia, </w:t>
      </w:r>
      <w:r w:rsidR="00606B3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un </w:t>
      </w:r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prodromo della depressione, </w:t>
      </w:r>
      <w:r w:rsidR="008D165C">
        <w:rPr>
          <w:rStyle w:val="Collegamentoipertestuale"/>
          <w:rFonts w:ascii="Garamond" w:hAnsi="Garamond"/>
          <w:iCs/>
          <w:color w:val="000000" w:themeColor="text1"/>
          <w:u w:val="none"/>
        </w:rPr>
        <w:t>l’appiattimento</w:t>
      </w:r>
      <w:r w:rsidR="00606B3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di</w:t>
      </w:r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ciò che ci appare come ente</w:t>
      </w:r>
      <w:r w:rsidR="008D165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e realtà</w:t>
      </w:r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</w:t>
      </w:r>
      <w:r w:rsidR="00FD7D40">
        <w:rPr>
          <w:rStyle w:val="Collegamentoipertestuale"/>
          <w:rFonts w:ascii="Garamond" w:hAnsi="Garamond"/>
          <w:iCs/>
          <w:color w:val="000000" w:themeColor="text1"/>
          <w:u w:val="none"/>
        </w:rPr>
        <w:t>che da</w:t>
      </w:r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="00FD7D40">
        <w:rPr>
          <w:rStyle w:val="Collegamentoipertestuale"/>
          <w:rFonts w:ascii="Garamond" w:hAnsi="Garamond"/>
          <w:iCs/>
          <w:color w:val="000000" w:themeColor="text1"/>
          <w:u w:val="none"/>
        </w:rPr>
        <w:t>tutto</w:t>
      </w:r>
      <w:bookmarkStart w:id="0" w:name="_GoBack"/>
      <w:bookmarkEnd w:id="0"/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="00FD7D40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passa </w:t>
      </w:r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>a niente. Né ha a che vedere con l’accidia, arida mortificazione più spirituale che pigrizia materiale, che rimanda ad una inesprimibile richiesta di amore.</w:t>
      </w:r>
      <w:r w:rsidR="00981CC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Serbatoio umanistico mai riempito, nonostante sia il solo carburante </w:t>
      </w:r>
      <w:r w:rsidR="00524DBF">
        <w:rPr>
          <w:rStyle w:val="Collegamentoipertestuale"/>
          <w:rFonts w:ascii="Garamond" w:hAnsi="Garamond"/>
          <w:iCs/>
          <w:color w:val="000000" w:themeColor="text1"/>
          <w:u w:val="none"/>
        </w:rPr>
        <w:t>per giungere dove tutti vorremmo andare.</w:t>
      </w:r>
    </w:p>
    <w:p w:rsidR="006314E6" w:rsidRPr="006314E6" w:rsidRDefault="00524DBF" w:rsidP="006314E6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>
        <w:rPr>
          <w:rStyle w:val="Collegamentoipertestuale"/>
          <w:rFonts w:ascii="Garamond" w:hAnsi="Garamond"/>
          <w:iCs/>
          <w:color w:val="000000" w:themeColor="text1"/>
          <w:u w:val="none"/>
        </w:rPr>
        <w:t>Oltre a ciò, la prospettiva nichilista può anche farci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presente che </w:t>
      </w:r>
      <w:r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l’arbitrio di 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>elevare qualcosa al di sopra di altro preclude allo scaturire della profonda coscienza di sé</w:t>
      </w:r>
      <w:r w:rsidR="00307DBC">
        <w:rPr>
          <w:rStyle w:val="Collegamentoipertestuale"/>
          <w:rFonts w:ascii="Garamond" w:hAnsi="Garamond"/>
          <w:iCs/>
          <w:color w:val="000000" w:themeColor="text1"/>
          <w:u w:val="none"/>
        </w:rPr>
        <w:t>. Non stanno in questa banale osservazione le Crociate, le Guerre Sante, l’Esportazione della Democrazia</w:t>
      </w:r>
      <w:r w:rsidR="004C6B1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il Diritto, lo Scientismo, </w:t>
      </w:r>
      <w:r w:rsidR="00E232FB">
        <w:rPr>
          <w:rStyle w:val="Collegamentoipertestuale"/>
          <w:rFonts w:ascii="Garamond" w:hAnsi="Garamond"/>
          <w:iCs/>
          <w:color w:val="000000" w:themeColor="text1"/>
          <w:u w:val="none"/>
        </w:rPr>
        <w:t>il Profitto, l’</w:t>
      </w:r>
      <w:proofErr w:type="spellStart"/>
      <w:r w:rsidR="00E232FB">
        <w:rPr>
          <w:rStyle w:val="Collegamentoipertestuale"/>
          <w:rFonts w:ascii="Garamond" w:hAnsi="Garamond"/>
          <w:iCs/>
          <w:color w:val="000000" w:themeColor="text1"/>
          <w:u w:val="none"/>
        </w:rPr>
        <w:t>Egopatia</w:t>
      </w:r>
      <w:proofErr w:type="spellEnd"/>
      <w:r w:rsidR="00E232FB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ovvero quella malattia, quella specie di cecità che ci </w:t>
      </w:r>
      <w:r w:rsidR="00E232FB">
        <w:rPr>
          <w:rStyle w:val="Collegamentoipertestuale"/>
          <w:rFonts w:ascii="Garamond" w:hAnsi="Garamond"/>
          <w:iCs/>
          <w:color w:val="000000" w:themeColor="text1"/>
          <w:u w:val="none"/>
        </w:rPr>
        <w:lastRenderedPageBreak/>
        <w:t xml:space="preserve">impedisce di vedere la vita che </w:t>
      </w:r>
      <w:r w:rsidR="00D34D33">
        <w:rPr>
          <w:rStyle w:val="Collegamentoipertestuale"/>
          <w:rFonts w:ascii="Garamond" w:hAnsi="Garamond"/>
          <w:iCs/>
          <w:color w:val="000000" w:themeColor="text1"/>
          <w:u w:val="none"/>
        </w:rPr>
        <w:t>scorre in noi e ci fa credere sia invece una nostra proprietà</w:t>
      </w:r>
      <w:r w:rsidR="003202A8">
        <w:rPr>
          <w:rStyle w:val="Collegamentoipertestuale"/>
          <w:rFonts w:ascii="Garamond" w:hAnsi="Garamond"/>
          <w:iCs/>
          <w:color w:val="000000" w:themeColor="text1"/>
          <w:u w:val="none"/>
        </w:rPr>
        <w:t>?</w:t>
      </w:r>
    </w:p>
    <w:p w:rsidR="00572A65" w:rsidRDefault="006314E6" w:rsidP="0095554D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Una volta consapevoli di noi stessi, non possiamo che riconoscere la permanente arbitrarietà delle nostre affermazioni. </w:t>
      </w:r>
      <w:r w:rsidR="00D34D33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In quanto in quella consapevolezza </w:t>
      </w:r>
      <w:r w:rsidR="00572A65">
        <w:rPr>
          <w:rStyle w:val="Collegamentoipertestuale"/>
          <w:rFonts w:ascii="Garamond" w:hAnsi="Garamond"/>
          <w:iCs/>
          <w:color w:val="000000" w:themeColor="text1"/>
          <w:u w:val="none"/>
        </w:rPr>
        <w:t>conosciamo anche l’altro e ne riconosciamo i nostri stessi tratti. Nonché le sue culturalmente legittimate stupidaggin</w:t>
      </w:r>
      <w:r w:rsidR="00F85BFF">
        <w:rPr>
          <w:rStyle w:val="Collegamentoipertestuale"/>
          <w:rFonts w:ascii="Garamond" w:hAnsi="Garamond"/>
          <w:iCs/>
          <w:color w:val="000000" w:themeColor="text1"/>
          <w:u w:val="none"/>
        </w:rPr>
        <w:t>i</w:t>
      </w:r>
      <w:r w:rsidR="00572A65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egoistiche, del tutt</w:t>
      </w:r>
      <w:r w:rsidR="00F85BFF">
        <w:rPr>
          <w:rStyle w:val="Collegamentoipertestuale"/>
          <w:rFonts w:ascii="Garamond" w:hAnsi="Garamond"/>
          <w:iCs/>
          <w:color w:val="000000" w:themeColor="text1"/>
          <w:u w:val="none"/>
        </w:rPr>
        <w:t>o</w:t>
      </w:r>
      <w:r w:rsidR="00572A65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identiche alle nostre. </w:t>
      </w:r>
    </w:p>
    <w:p w:rsidR="006314E6" w:rsidRPr="0095554D" w:rsidRDefault="00572A65" w:rsidP="0095554D">
      <w:pPr>
        <w:pStyle w:val="Paragrafobase"/>
        <w:ind w:left="426" w:right="1984"/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rFonts w:ascii="Garamond" w:hAnsi="Garamond"/>
          <w:iCs/>
          <w:color w:val="000000" w:themeColor="text1"/>
          <w:u w:val="none"/>
        </w:rPr>
        <w:t>Consapevoli di noi stessi, della missione che è in noi</w:t>
      </w:r>
      <w:r w:rsidR="000B29EF">
        <w:rPr>
          <w:rStyle w:val="Collegamentoipertestuale"/>
          <w:rFonts w:ascii="Garamond" w:hAnsi="Garamond"/>
          <w:iCs/>
          <w:color w:val="000000" w:themeColor="text1"/>
          <w:u w:val="none"/>
        </w:rPr>
        <w:t>, dei nostri limiti e poteri, si può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convenire che viviamo solo entro il nostro discorso, che non abbiamo altro territorio vitale oltre alla mente nella quale siamo immersi.</w:t>
      </w:r>
      <w:r w:rsidR="000B29EF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E che questa non è altro che una nostra creazione, frutto dei sentimenti</w:t>
      </w:r>
      <w:r w:rsidR="0002236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con i quali interpretiamo il mondo, credendo poi esso sia effettivamente come lo descriviamo. L’io, per sua natura</w:t>
      </w:r>
      <w:r w:rsidR="00F85BFF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="0002236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è un</w:t>
      </w:r>
      <w:r w:rsidR="005B46C7">
        <w:rPr>
          <w:rStyle w:val="Collegamentoipertestuale"/>
          <w:rFonts w:ascii="Garamond" w:hAnsi="Garamond"/>
          <w:iCs/>
          <w:color w:val="000000" w:themeColor="text1"/>
          <w:u w:val="none"/>
        </w:rPr>
        <w:t>’</w:t>
      </w:r>
      <w:r w:rsidR="00022361">
        <w:rPr>
          <w:rStyle w:val="Collegamentoipertestuale"/>
          <w:rFonts w:ascii="Garamond" w:hAnsi="Garamond"/>
          <w:iCs/>
          <w:color w:val="000000" w:themeColor="text1"/>
          <w:u w:val="none"/>
        </w:rPr>
        <w:t>ent</w:t>
      </w:r>
      <w:r w:rsidR="00F85BFF">
        <w:rPr>
          <w:rStyle w:val="Collegamentoipertestuale"/>
          <w:rFonts w:ascii="Garamond" w:hAnsi="Garamond"/>
          <w:iCs/>
          <w:color w:val="000000" w:themeColor="text1"/>
          <w:u w:val="none"/>
        </w:rPr>
        <w:t>ità</w:t>
      </w:r>
      <w:r w:rsidR="0002236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che ci impedisce </w:t>
      </w:r>
      <w:r w:rsidR="00CA3017">
        <w:rPr>
          <w:rStyle w:val="Collegamentoipertestuale"/>
          <w:rFonts w:ascii="Garamond" w:hAnsi="Garamond"/>
          <w:iCs/>
          <w:color w:val="000000" w:themeColor="text1"/>
          <w:u w:val="none"/>
        </w:rPr>
        <w:t>di riconoscere che ogni realtà è tale a causa della nostra presenza, a causa del nostr</w:t>
      </w:r>
      <w:r w:rsidR="00E8727D">
        <w:rPr>
          <w:rStyle w:val="Collegamentoipertestuale"/>
          <w:rFonts w:ascii="Garamond" w:hAnsi="Garamond"/>
          <w:iCs/>
          <w:color w:val="000000" w:themeColor="text1"/>
          <w:u w:val="none"/>
        </w:rPr>
        <w:t>o</w:t>
      </w:r>
      <w:r w:rsidR="00CA301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punto di attenzione. Un</w:t>
      </w:r>
      <w:r w:rsidR="005B46C7">
        <w:rPr>
          <w:rStyle w:val="Collegamentoipertestuale"/>
          <w:rFonts w:ascii="Garamond" w:hAnsi="Garamond"/>
          <w:iCs/>
          <w:color w:val="000000" w:themeColor="text1"/>
          <w:u w:val="none"/>
        </w:rPr>
        <w:t>’</w:t>
      </w:r>
      <w:r w:rsidR="00CA3017">
        <w:rPr>
          <w:rStyle w:val="Collegamentoipertestuale"/>
          <w:rFonts w:ascii="Garamond" w:hAnsi="Garamond"/>
          <w:iCs/>
          <w:color w:val="000000" w:themeColor="text1"/>
          <w:u w:val="none"/>
        </w:rPr>
        <w:t>ent</w:t>
      </w:r>
      <w:r w:rsidR="005B46C7">
        <w:rPr>
          <w:rStyle w:val="Collegamentoipertestuale"/>
          <w:rFonts w:ascii="Garamond" w:hAnsi="Garamond"/>
          <w:iCs/>
          <w:color w:val="000000" w:themeColor="text1"/>
          <w:u w:val="none"/>
        </w:rPr>
        <w:t>ità</w:t>
      </w:r>
      <w:r w:rsidR="00CA301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che si nutre della nostra energia</w:t>
      </w:r>
      <w:r w:rsidR="005B46C7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="00E8727D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che da creativa diviene replicativa, da geniale a dozzinale.</w:t>
      </w:r>
    </w:p>
    <w:p w:rsidR="00E640D1" w:rsidRDefault="00E8727D" w:rsidP="006314E6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Dunque osservare </w:t>
      </w:r>
      <w:r w:rsidR="00D417CB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la deriva </w:t>
      </w:r>
      <w:r w:rsidR="002F04C0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spirituale degli uomini, </w:t>
      </w:r>
      <w:r w:rsidR="00D417CB">
        <w:rPr>
          <w:rStyle w:val="Collegamentoipertestuale"/>
          <w:rFonts w:ascii="Garamond" w:hAnsi="Garamond"/>
          <w:iCs/>
          <w:color w:val="000000" w:themeColor="text1"/>
          <w:u w:val="none"/>
        </w:rPr>
        <w:t>trascinata dalla corrente dell</w:t>
      </w:r>
      <w:r w:rsidR="002F04C0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a loro inettitudine a riconoscere la reciprocità e la pari dignità o </w:t>
      </w:r>
      <w:proofErr w:type="spellStart"/>
      <w:r w:rsidR="002F04C0">
        <w:rPr>
          <w:rStyle w:val="Collegamentoipertestuale"/>
          <w:rFonts w:ascii="Garamond" w:hAnsi="Garamond"/>
          <w:iCs/>
          <w:color w:val="000000" w:themeColor="text1"/>
          <w:u w:val="none"/>
        </w:rPr>
        <w:t>necessari</w:t>
      </w:r>
      <w:r w:rsidR="005478CE">
        <w:rPr>
          <w:rStyle w:val="Collegamentoipertestuale"/>
          <w:rFonts w:ascii="Garamond" w:hAnsi="Garamond"/>
          <w:iCs/>
          <w:color w:val="000000" w:themeColor="text1"/>
          <w:u w:val="none"/>
        </w:rPr>
        <w:t>e</w:t>
      </w:r>
      <w:r w:rsidR="002F04C0">
        <w:rPr>
          <w:rStyle w:val="Collegamentoipertestuale"/>
          <w:rFonts w:ascii="Garamond" w:hAnsi="Garamond"/>
          <w:iCs/>
          <w:color w:val="000000" w:themeColor="text1"/>
          <w:u w:val="none"/>
        </w:rPr>
        <w:t>t</w:t>
      </w:r>
      <w:r w:rsidR="00D417CB">
        <w:rPr>
          <w:rStyle w:val="Collegamentoipertestuale"/>
          <w:rFonts w:ascii="Garamond" w:hAnsi="Garamond"/>
          <w:iCs/>
          <w:color w:val="000000" w:themeColor="text1"/>
          <w:u w:val="none"/>
        </w:rPr>
        <w:t>à</w:t>
      </w:r>
      <w:proofErr w:type="spellEnd"/>
      <w:r w:rsidR="00D417CB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di tutto, permette </w:t>
      </w:r>
      <w:r w:rsidR="00801854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di riconoscere lo scoglio del 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nichilismo </w:t>
      </w:r>
      <w:r w:rsidR="00801854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sul quale </w:t>
      </w:r>
      <w:r w:rsidR="00E640D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andrà a urtare </w:t>
      </w:r>
      <w:r w:rsidR="00801854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il barcone di gran pavesi e </w:t>
      </w:r>
      <w:proofErr w:type="spellStart"/>
      <w:r w:rsidR="00801854">
        <w:rPr>
          <w:rStyle w:val="Collegamentoipertestuale"/>
          <w:rFonts w:ascii="Garamond" w:hAnsi="Garamond"/>
          <w:iCs/>
          <w:color w:val="000000" w:themeColor="text1"/>
          <w:u w:val="none"/>
        </w:rPr>
        <w:t>ap</w:t>
      </w:r>
      <w:r w:rsidR="005478CE">
        <w:rPr>
          <w:rStyle w:val="Collegamentoipertestuale"/>
          <w:rFonts w:ascii="Garamond" w:hAnsi="Garamond"/>
          <w:iCs/>
          <w:color w:val="000000" w:themeColor="text1"/>
          <w:u w:val="none"/>
        </w:rPr>
        <w:t>e</w:t>
      </w:r>
      <w:r w:rsidR="00801854">
        <w:rPr>
          <w:rStyle w:val="Collegamentoipertestuale"/>
          <w:rFonts w:ascii="Garamond" w:hAnsi="Garamond"/>
          <w:iCs/>
          <w:color w:val="000000" w:themeColor="text1"/>
          <w:u w:val="none"/>
        </w:rPr>
        <w:t>ricena</w:t>
      </w:r>
      <w:proofErr w:type="spellEnd"/>
      <w:r w:rsidR="00E640D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. </w:t>
      </w:r>
    </w:p>
    <w:p w:rsidR="006314E6" w:rsidRPr="006314E6" w:rsidRDefault="00E640D1" w:rsidP="006314E6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Un decorso che, se </w:t>
      </w:r>
      <w:r w:rsidRPr="005478CE">
        <w:rPr>
          <w:rStyle w:val="Collegamentoipertestuale"/>
          <w:rFonts w:ascii="Garamond" w:hAnsi="Garamond"/>
          <w:i/>
          <w:color w:val="000000" w:themeColor="text1"/>
          <w:u w:val="none"/>
        </w:rPr>
        <w:t>visto alla rovescia</w:t>
      </w:r>
      <w:r w:rsidR="00D805D1" w:rsidRPr="00D805D1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="005478CE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torna utile per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riconoscere </w:t>
      </w:r>
      <w:r w:rsidR="005478CE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nel nichilismo 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un </w:t>
      </w:r>
      <w:r w:rsidR="005478CE">
        <w:rPr>
          <w:rStyle w:val="Collegamentoipertestuale"/>
          <w:rFonts w:ascii="Garamond" w:hAnsi="Garamond"/>
          <w:iCs/>
          <w:color w:val="000000" w:themeColor="text1"/>
          <w:u w:val="none"/>
        </w:rPr>
        <w:t>passaggio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evolutivo</w:t>
      </w:r>
      <w:r w:rsidR="00D805D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nella misura in cui </w:t>
      </w:r>
      <w:r w:rsidR="00CD10D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è una spinta a riconoscere 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>che tutti gli affanni sono di pari valore</w:t>
      </w:r>
      <w:r w:rsidR="00CD10D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spirituale e di pari diritto storico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che farne graduatorie </w:t>
      </w:r>
      <w:r w:rsidR="00CD10D8">
        <w:rPr>
          <w:rStyle w:val="Collegamentoipertestuale"/>
          <w:rFonts w:ascii="Garamond" w:hAnsi="Garamond"/>
          <w:iCs/>
          <w:color w:val="000000" w:themeColor="text1"/>
          <w:u w:val="none"/>
        </w:rPr>
        <w:t>–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tutte egoistiche</w:t>
      </w:r>
      <w:r w:rsidR="00CD10D8">
        <w:rPr>
          <w:rStyle w:val="Collegamentoipertestuale"/>
          <w:rFonts w:ascii="Garamond" w:hAnsi="Garamond"/>
          <w:iCs/>
          <w:color w:val="000000" w:themeColor="text1"/>
          <w:u w:val="none"/>
        </w:rPr>
        <w:t>, totalitarie, oligarchiche, corporativistiche o democratiche –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può anche portare </w:t>
      </w:r>
      <w:r w:rsidR="00CD10D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qualcuno 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in cima, ma </w:t>
      </w:r>
      <w:r w:rsidR="00904F1B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sempre e solo </w:t>
      </w:r>
      <w:r w:rsidR="006314E6" w:rsidRPr="006314E6">
        <w:rPr>
          <w:rStyle w:val="Collegamentoipertestuale"/>
          <w:rFonts w:ascii="Garamond" w:hAnsi="Garamond"/>
          <w:iCs/>
          <w:color w:val="000000" w:themeColor="text1"/>
          <w:u w:val="none"/>
        </w:rPr>
        <w:t>su vette di carta.</w:t>
      </w:r>
    </w:p>
    <w:p w:rsidR="006314E6" w:rsidRDefault="006314E6" w:rsidP="00E2533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FF4466" w:rsidRPr="00FF4466" w:rsidRDefault="001E1C09" w:rsidP="00FF4466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</w:pPr>
      <w:r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Farsi foglia</w:t>
      </w:r>
    </w:p>
    <w:p w:rsidR="00FF4466" w:rsidRPr="00FF4466" w:rsidRDefault="00FF4466" w:rsidP="00FF4466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>Secondo il nichilismo</w:t>
      </w:r>
      <w:r w:rsidR="00AE53CC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ogni arbitrio è arrogante, inopportuno, privo di sostanza duratura e ragione universale. </w:t>
      </w:r>
      <w:r w:rsidR="00AE53CC">
        <w:rPr>
          <w:rStyle w:val="Collegamentoipertestuale"/>
          <w:rFonts w:ascii="Garamond" w:hAnsi="Garamond"/>
          <w:iCs/>
          <w:color w:val="000000" w:themeColor="text1"/>
          <w:u w:val="none"/>
        </w:rPr>
        <w:t>Dunque</w:t>
      </w:r>
      <w:r w:rsidR="00D255E5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="00AE53C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ogni</w:t>
      </w:r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arbitrio necessita ed esprime forza sopraffattrice che, per implicita </w:t>
      </w:r>
      <w:r w:rsidR="00D255E5">
        <w:rPr>
          <w:rStyle w:val="Collegamentoipertestuale"/>
          <w:rFonts w:ascii="Garamond" w:hAnsi="Garamond"/>
          <w:iCs/>
          <w:color w:val="000000" w:themeColor="text1"/>
          <w:u w:val="none"/>
        </w:rPr>
        <w:t>ontologia</w:t>
      </w:r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>, si realizza nel sopprimerne altre. Ogni arbitrio fa l’occhiolino alla meschinità e alla disonestà.</w:t>
      </w:r>
    </w:p>
    <w:p w:rsidR="00FF4466" w:rsidRPr="00FF4466" w:rsidRDefault="00FF4466" w:rsidP="00AE53C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>Condotte che sciamano in noi a rotazione, secondo il disegno delle circostanze della vita.</w:t>
      </w:r>
      <w:r w:rsidR="00AE53C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>Condizioni che mortificano le nostre migliori potenzialità di realizzare vite private, relazionali e sociali via via più idonee alla bellezza.</w:t>
      </w:r>
    </w:p>
    <w:p w:rsidR="00FF4466" w:rsidRDefault="00FF4466" w:rsidP="00AE53C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Nessuno dovrebbe esonerarsi dal mettere in moto la propria evoluzione olistica; tutti noi possiamo riconoscere che se ogni foglia dedicasse a </w:t>
      </w:r>
      <w:proofErr w:type="gramStart"/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>se</w:t>
      </w:r>
      <w:proofErr w:type="gramEnd"/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stessa tutte le energie, prima il ramo e poi l’albero ne soffrirebbero.</w:t>
      </w:r>
      <w:r w:rsidR="00AE53C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>Tutti dovrebbero</w:t>
      </w:r>
      <w:r w:rsidR="00556C06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secondo misura personale</w:t>
      </w:r>
      <w:r w:rsidR="00F35337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Pr="00FF446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farsi foglia.</w:t>
      </w:r>
    </w:p>
    <w:p w:rsidR="00FF4466" w:rsidRDefault="00FF4466" w:rsidP="00104237">
      <w:pPr>
        <w:pStyle w:val="Paragrafobase"/>
        <w:ind w:right="1984" w:firstLine="0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A24767" w:rsidRPr="00A24767" w:rsidRDefault="0005417F" w:rsidP="00A24767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</w:pPr>
      <w:r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C</w:t>
      </w:r>
      <w:r w:rsidR="00A24767" w:rsidRPr="00A24767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i cattura sempre</w:t>
      </w:r>
    </w:p>
    <w:p w:rsidR="00043A47" w:rsidRDefault="00F34569" w:rsidP="00043A47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>
        <w:rPr>
          <w:rStyle w:val="Collegamentoipertestuale"/>
          <w:rFonts w:ascii="Garamond" w:hAnsi="Garamond"/>
          <w:iCs/>
          <w:color w:val="000000" w:themeColor="text1"/>
          <w:u w:val="none"/>
        </w:rPr>
        <w:t>Nella</w:t>
      </w:r>
      <w:r w:rsidR="00A24767"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nostra ricerca</w:t>
      </w:r>
      <w:r w:rsidR="001E1C09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umanistica</w:t>
      </w:r>
      <w:r w:rsidR="007A4AED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</w:t>
      </w:r>
      <w:r w:rsidR="00A24767"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qualunque sia</w:t>
      </w:r>
      <w:r w:rsidR="001E1C09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l’origine e la fase in cui si </w:t>
      </w:r>
      <w:r w:rsidR="001E1C09">
        <w:rPr>
          <w:rStyle w:val="Collegamentoipertestuale"/>
          <w:rFonts w:ascii="Garamond" w:hAnsi="Garamond"/>
          <w:iCs/>
          <w:color w:val="000000" w:themeColor="text1"/>
          <w:u w:val="none"/>
        </w:rPr>
        <w:lastRenderedPageBreak/>
        <w:t>trova</w:t>
      </w:r>
      <w:r w:rsidR="007A4AED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="00A24767"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c’è </w:t>
      </w:r>
      <w:r w:rsidR="0092129E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sempre con noi, come una scimmia sulla schiena, un compagno di viaggio che si chiama nichilismo. </w:t>
      </w:r>
      <w:r w:rsidR="00264145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È un tipo acuto, pungente e spietato. Un vero amico. </w:t>
      </w:r>
      <w:r w:rsidR="00A24767"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Spesso riesce a sciogliere nel suo</w:t>
      </w:r>
      <w:r w:rsidR="00264145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cinico</w:t>
      </w:r>
      <w:r w:rsidR="00A24767"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acido anche le architetture </w:t>
      </w:r>
      <w:r w:rsidR="00264145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babeliche </w:t>
      </w:r>
      <w:r w:rsidR="00A24767"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più solide e belle.</w:t>
      </w:r>
      <w:r w:rsidR="00043A4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Quelle moralistiche ad esempio. </w:t>
      </w:r>
      <w:r w:rsidR="00A24767"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Non ha riguardo per niente</w:t>
      </w:r>
      <w:r w:rsidR="00043A4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e nessuno</w:t>
      </w:r>
      <w:r w:rsidR="00A24767"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, ma ci si può fidare</w:t>
      </w:r>
      <w:r w:rsidR="003771CF">
        <w:rPr>
          <w:rStyle w:val="Collegamentoipertestuale"/>
          <w:rFonts w:ascii="Garamond" w:hAnsi="Garamond"/>
          <w:iCs/>
          <w:color w:val="000000" w:themeColor="text1"/>
          <w:u w:val="none"/>
        </w:rPr>
        <w:t>:</w:t>
      </w:r>
      <w:r w:rsidR="00A24767"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non mente mai. Merita rispetto. </w:t>
      </w:r>
    </w:p>
    <w:p w:rsidR="00A24767" w:rsidRPr="00A24767" w:rsidRDefault="00A24767" w:rsidP="00043A47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Uno dei suoi trucchi – ma la realtà è maschera, quindi non è un inganno – sta nel portarci a traguardare le cose</w:t>
      </w:r>
      <w:r w:rsidR="00043A4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del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mondo da un punto di vista utile alla sua causa</w:t>
      </w:r>
      <w:r w:rsidR="00043A4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evolutiva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. È ammaliante. Si </w:t>
      </w:r>
      <w:r w:rsidR="00A658E4">
        <w:rPr>
          <w:rStyle w:val="Collegamentoipertestuale"/>
          <w:rFonts w:ascii="Garamond" w:hAnsi="Garamond"/>
          <w:iCs/>
          <w:color w:val="000000" w:themeColor="text1"/>
          <w:u w:val="none"/>
        </w:rPr>
        <w:t>distende languido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su un</w:t>
      </w:r>
      <w:r w:rsidR="00A658E4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apparato 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sottile, </w:t>
      </w:r>
      <w:r w:rsidR="00A658E4">
        <w:rPr>
          <w:rStyle w:val="Collegamentoipertestuale"/>
          <w:rFonts w:ascii="Garamond" w:hAnsi="Garamond"/>
          <w:iCs/>
          <w:color w:val="000000" w:themeColor="text1"/>
          <w:u w:val="none"/>
        </w:rPr>
        <w:t>invisibile all’occhio</w:t>
      </w:r>
      <w:r w:rsidR="00CC46D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becero</w:t>
      </w:r>
      <w:r w:rsidR="00E22C2D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se non quando </w:t>
      </w:r>
      <w:r w:rsidR="00CC46D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si chiude, 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ci prende</w:t>
      </w:r>
      <w:r w:rsidR="00CC46D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e ci soffoca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. E sa attendere, quindi ci cattura sempre.</w:t>
      </w:r>
      <w:r w:rsidR="00CC46D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Senza prendere le distanz</w:t>
      </w:r>
      <w:r w:rsidR="003E1B62">
        <w:rPr>
          <w:rStyle w:val="Collegamentoipertestuale"/>
          <w:rFonts w:ascii="Garamond" w:hAnsi="Garamond"/>
          <w:iCs/>
          <w:color w:val="000000" w:themeColor="text1"/>
          <w:u w:val="none"/>
        </w:rPr>
        <w:t>e</w:t>
      </w:r>
      <w:r w:rsidR="00CC46D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dalla cultura </w:t>
      </w:r>
      <w:proofErr w:type="spellStart"/>
      <w:r w:rsidR="0005417F">
        <w:rPr>
          <w:rStyle w:val="Collegamentoipertestuale"/>
          <w:rFonts w:ascii="Garamond" w:hAnsi="Garamond"/>
          <w:iCs/>
          <w:color w:val="000000" w:themeColor="text1"/>
          <w:u w:val="none"/>
        </w:rPr>
        <w:t>egoico</w:t>
      </w:r>
      <w:proofErr w:type="spellEnd"/>
      <w:r w:rsidR="0005417F">
        <w:rPr>
          <w:rStyle w:val="Collegamentoipertestuale"/>
          <w:rFonts w:ascii="Garamond" w:hAnsi="Garamond"/>
          <w:iCs/>
          <w:color w:val="000000" w:themeColor="text1"/>
          <w:u w:val="none"/>
        </w:rPr>
        <w:t>-materialista</w:t>
      </w:r>
      <w:r w:rsidR="00395818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="0005417F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il</w:t>
      </w:r>
      <w:r w:rsidR="00CC46DC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suo successo </w:t>
      </w:r>
      <w:r w:rsidR="0005417F">
        <w:rPr>
          <w:rStyle w:val="Collegamentoipertestuale"/>
          <w:rFonts w:ascii="Garamond" w:hAnsi="Garamond"/>
          <w:iCs/>
          <w:color w:val="000000" w:themeColor="text1"/>
          <w:u w:val="none"/>
        </w:rPr>
        <w:t>è garantito.</w:t>
      </w:r>
    </w:p>
    <w:p w:rsidR="00A24767" w:rsidRPr="00A24767" w:rsidRDefault="00A24767" w:rsidP="00A24767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A24767" w:rsidRPr="00A24767" w:rsidRDefault="00A24767" w:rsidP="00A24767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</w:pPr>
      <w:r w:rsidRPr="00A24767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Apparenza</w:t>
      </w:r>
    </w:p>
    <w:p w:rsidR="00A24767" w:rsidRPr="00A24767" w:rsidRDefault="00A24767" w:rsidP="00104237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Tuttavia</w:t>
      </w:r>
      <w:r w:rsidR="00E22C2D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ci sono momenti in cui sembra di essere riusciti a seminarlo. Accade quando capita di essere nel qui e ora, dentro il presente, </w:t>
      </w:r>
      <w:r w:rsidR="002D35C3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non più 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identificati con le nostre concezioni</w:t>
      </w:r>
      <w:r w:rsidR="002D35C3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ma </w:t>
      </w:r>
      <w:r w:rsidR="006E7485">
        <w:rPr>
          <w:rStyle w:val="Collegamentoipertestuale"/>
          <w:rFonts w:ascii="Garamond" w:hAnsi="Garamond"/>
          <w:iCs/>
          <w:color w:val="000000" w:themeColor="text1"/>
          <w:u w:val="none"/>
        </w:rPr>
        <w:t>capaci di uno sguardo fenomenologico sul mondo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. Ma anche quando</w:t>
      </w:r>
      <w:r w:rsidR="00E22C2D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liberi dal brigantaggio che l’ego compie su noi stessi, </w:t>
      </w:r>
      <w:r w:rsidR="00E22C2D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inorridiamo 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dei nostri stessi giudizi</w:t>
      </w:r>
      <w:r w:rsidR="00E22C2D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sul mondo. In ambo i casi</w:t>
      </w:r>
      <w:r w:rsidR="00E22C2D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si tratta di contesti nei quali non possiamo più dire “io”.</w:t>
      </w:r>
    </w:p>
    <w:p w:rsidR="00FB5CAE" w:rsidRDefault="00A24767" w:rsidP="00FB5CAE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Senza “io”, </w:t>
      </w:r>
      <w:r w:rsidR="006E7485">
        <w:rPr>
          <w:rStyle w:val="Collegamentoipertestuale"/>
          <w:rFonts w:ascii="Garamond" w:hAnsi="Garamond"/>
          <w:iCs/>
          <w:color w:val="000000" w:themeColor="text1"/>
          <w:u w:val="none"/>
        </w:rPr>
        <w:t>ci si trova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in una condizione nell</w:t>
      </w:r>
      <w:r w:rsidR="00081F2E">
        <w:rPr>
          <w:rStyle w:val="Collegamentoipertestuale"/>
          <w:rFonts w:ascii="Garamond" w:hAnsi="Garamond"/>
          <w:iCs/>
          <w:color w:val="000000" w:themeColor="text1"/>
          <w:u w:val="none"/>
        </w:rPr>
        <w:t>a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quale non si avverte più la separazione delle cose, semmai la loro contiguità e </w:t>
      </w:r>
      <w:proofErr w:type="spellStart"/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necess</w:t>
      </w:r>
      <w:r w:rsidR="00FB5CAE">
        <w:rPr>
          <w:rStyle w:val="Collegamentoipertestuale"/>
          <w:rFonts w:ascii="Garamond" w:hAnsi="Garamond"/>
          <w:iCs/>
          <w:color w:val="000000" w:themeColor="text1"/>
          <w:u w:val="none"/>
        </w:rPr>
        <w:t>a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rietà</w:t>
      </w:r>
      <w:proofErr w:type="spellEnd"/>
      <w:r w:rsidR="00FB5CAE">
        <w:rPr>
          <w:rStyle w:val="Collegamentoipertestuale"/>
          <w:rFonts w:ascii="Garamond" w:hAnsi="Garamond"/>
          <w:iCs/>
          <w:color w:val="000000" w:themeColor="text1"/>
          <w:u w:val="none"/>
        </w:rPr>
        <w:t>, l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a loro imprescindibile relazione</w:t>
      </w:r>
      <w:r w:rsidR="006E7485">
        <w:rPr>
          <w:rStyle w:val="Collegamentoipertestuale"/>
          <w:rFonts w:ascii="Garamond" w:hAnsi="Garamond"/>
          <w:iCs/>
          <w:color w:val="000000" w:themeColor="text1"/>
          <w:u w:val="none"/>
        </w:rPr>
        <w:t>, la loro natura energetica</w:t>
      </w:r>
      <w:r w:rsidR="000A2053">
        <w:rPr>
          <w:rStyle w:val="Collegamentoipertestuale"/>
          <w:rFonts w:ascii="Garamond" w:hAnsi="Garamond"/>
          <w:iCs/>
          <w:color w:val="000000" w:themeColor="text1"/>
          <w:u w:val="none"/>
        </w:rPr>
        <w:t>, la loro e la nostra forza/debolezza, dominio e limite</w:t>
      </w:r>
      <w:r w:rsidRPr="00A24767">
        <w:rPr>
          <w:rStyle w:val="Collegamentoipertestuale"/>
          <w:rFonts w:ascii="Garamond" w:hAnsi="Garamond"/>
          <w:iCs/>
          <w:color w:val="000000" w:themeColor="text1"/>
          <w:u w:val="none"/>
        </w:rPr>
        <w:t>. Uno stato nel quale non si fa arte, la si è; non facciamo niente, siamo tutto.</w:t>
      </w:r>
    </w:p>
    <w:p w:rsidR="000F39A1" w:rsidRPr="000F39A1" w:rsidRDefault="000F39A1" w:rsidP="000F39A1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0F39A1">
        <w:rPr>
          <w:rStyle w:val="Collegamentoipertestuale"/>
          <w:rFonts w:ascii="Garamond" w:hAnsi="Garamond"/>
          <w:iCs/>
          <w:color w:val="000000" w:themeColor="text1"/>
          <w:u w:val="none"/>
        </w:rPr>
        <w:t>Un ritorno all’Uno, alla condizione primigenia, astorica, che non è e non può essere permanente.</w:t>
      </w:r>
      <w:r w:rsidR="00382A19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Che non può stare entro la sta</w:t>
      </w:r>
      <w:r w:rsidR="00036B9D">
        <w:rPr>
          <w:rStyle w:val="Collegamentoipertestuale"/>
          <w:rFonts w:ascii="Garamond" w:hAnsi="Garamond"/>
          <w:iCs/>
          <w:color w:val="000000" w:themeColor="text1"/>
          <w:u w:val="none"/>
        </w:rPr>
        <w:t>m</w:t>
      </w:r>
      <w:r w:rsidR="00382A19">
        <w:rPr>
          <w:rStyle w:val="Collegamentoipertestuale"/>
          <w:rFonts w:ascii="Garamond" w:hAnsi="Garamond"/>
          <w:iCs/>
          <w:color w:val="000000" w:themeColor="text1"/>
          <w:u w:val="none"/>
        </w:rPr>
        <w:t>berga del razionalismo.</w:t>
      </w:r>
    </w:p>
    <w:p w:rsidR="000F39A1" w:rsidRPr="000F39A1" w:rsidRDefault="000F39A1" w:rsidP="000F39A1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0F39A1" w:rsidRPr="000F39A1" w:rsidRDefault="000F39A1" w:rsidP="000F39A1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</w:pPr>
      <w:r w:rsidRPr="000F39A1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 xml:space="preserve">Tutto è </w:t>
      </w:r>
      <w:r w:rsidR="001900B6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 xml:space="preserve">accredito e </w:t>
      </w:r>
      <w:r w:rsidRPr="000F39A1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dialettica</w:t>
      </w:r>
    </w:p>
    <w:p w:rsidR="00C12872" w:rsidRPr="00C12872" w:rsidRDefault="000F39A1" w:rsidP="00104237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0F39A1">
        <w:rPr>
          <w:rStyle w:val="Collegamentoipertestuale"/>
          <w:rFonts w:ascii="Garamond" w:hAnsi="Garamond"/>
          <w:iCs/>
          <w:color w:val="000000" w:themeColor="text1"/>
          <w:u w:val="none"/>
        </w:rPr>
        <w:t>Così, senza fretta e senza accorger</w:t>
      </w:r>
      <w:r w:rsidR="00FB5CAE">
        <w:rPr>
          <w:rStyle w:val="Collegamentoipertestuale"/>
          <w:rFonts w:ascii="Garamond" w:hAnsi="Garamond"/>
          <w:iCs/>
          <w:color w:val="000000" w:themeColor="text1"/>
          <w:u w:val="none"/>
        </w:rPr>
        <w:t>s</w:t>
      </w:r>
      <w:r w:rsidR="00180273">
        <w:rPr>
          <w:rStyle w:val="Collegamentoipertestuale"/>
          <w:rFonts w:ascii="Garamond" w:hAnsi="Garamond"/>
          <w:iCs/>
          <w:color w:val="000000" w:themeColor="text1"/>
          <w:u w:val="none"/>
        </w:rPr>
        <w:t>ene</w:t>
      </w:r>
      <w:r w:rsidRPr="000F39A1">
        <w:rPr>
          <w:rStyle w:val="Collegamentoipertestuale"/>
          <w:rFonts w:ascii="Garamond" w:hAnsi="Garamond"/>
          <w:iCs/>
          <w:color w:val="000000" w:themeColor="text1"/>
          <w:u w:val="none"/>
        </w:rPr>
        <w:t>, ci si ritrova a riconoscere che qualunque questione intellettuale, speculativa, analitica e globale</w:t>
      </w:r>
      <w:r w:rsidR="00AD506B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0F39A1">
        <w:rPr>
          <w:rStyle w:val="Collegamentoipertestuale"/>
          <w:rFonts w:ascii="Garamond" w:hAnsi="Garamond"/>
          <w:iCs/>
          <w:color w:val="000000" w:themeColor="text1"/>
          <w:u w:val="none"/>
        </w:rPr>
        <w:t>non contiene né conduce ad alcuna verità che non sia creata dalla sua stessa dialettica. Ogni questione</w:t>
      </w:r>
      <w:r w:rsidR="00AD506B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0F39A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è ambitale, autopoietica, si crea mentre la si pronuncia e la si pronuncia in modo da poterla creare e alimentare e in modo </w:t>
      </w:r>
      <w:r w:rsidR="00AD506B">
        <w:rPr>
          <w:rStyle w:val="Collegamentoipertestuale"/>
          <w:rFonts w:ascii="Garamond" w:hAnsi="Garamond"/>
          <w:iCs/>
          <w:color w:val="000000" w:themeColor="text1"/>
          <w:u w:val="none"/>
        </w:rPr>
        <w:t>che sia</w:t>
      </w:r>
      <w:r w:rsidRPr="000F39A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confacente a noi stessi. </w:t>
      </w:r>
      <w:r w:rsidR="006A60D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Martin </w:t>
      </w:r>
      <w:proofErr w:type="spellStart"/>
      <w:r w:rsidR="006A60D7">
        <w:rPr>
          <w:rStyle w:val="Collegamentoipertestuale"/>
          <w:rFonts w:ascii="Garamond" w:hAnsi="Garamond"/>
          <w:iCs/>
          <w:color w:val="000000" w:themeColor="text1"/>
          <w:u w:val="none"/>
        </w:rPr>
        <w:t>H</w:t>
      </w:r>
      <w:r w:rsidR="009C4E60">
        <w:rPr>
          <w:rStyle w:val="Collegamentoipertestuale"/>
          <w:rFonts w:ascii="Garamond" w:hAnsi="Garamond"/>
          <w:iCs/>
          <w:color w:val="000000" w:themeColor="text1"/>
          <w:u w:val="none"/>
        </w:rPr>
        <w:t>ei</w:t>
      </w:r>
      <w:r w:rsidR="006A60D7">
        <w:rPr>
          <w:rStyle w:val="Collegamentoipertestuale"/>
          <w:rFonts w:ascii="Garamond" w:hAnsi="Garamond"/>
          <w:iCs/>
          <w:color w:val="000000" w:themeColor="text1"/>
          <w:u w:val="none"/>
        </w:rPr>
        <w:t>degger</w:t>
      </w:r>
      <w:proofErr w:type="spellEnd"/>
      <w:r w:rsidR="006A60D7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chiama questo istante “evento”</w:t>
      </w:r>
      <w:r w:rsidR="003E1B6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(1). </w:t>
      </w:r>
      <w:r w:rsidRPr="000F39A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Tira acqua </w:t>
      </w:r>
      <w:r w:rsidR="00C1572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perciò </w:t>
      </w:r>
      <w:r w:rsidRPr="000F39A1">
        <w:rPr>
          <w:rStyle w:val="Collegamentoipertestuale"/>
          <w:rFonts w:ascii="Garamond" w:hAnsi="Garamond"/>
          <w:iCs/>
          <w:color w:val="000000" w:themeColor="text1"/>
          <w:u w:val="none"/>
        </w:rPr>
        <w:t>al proprio mulino</w:t>
      </w:r>
      <w:r w:rsidR="00C1572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sempre ignaro che ogni </w:t>
      </w:r>
      <w:r w:rsidRPr="000F39A1">
        <w:rPr>
          <w:rStyle w:val="Collegamentoipertestuale"/>
          <w:rFonts w:ascii="Garamond" w:hAnsi="Garamond"/>
          <w:iCs/>
          <w:color w:val="000000" w:themeColor="text1"/>
          <w:u w:val="none"/>
        </w:rPr>
        <w:t>questione, fuori dall’invisibile e inconsapevole recinto dell’ambito</w:t>
      </w:r>
      <w:r w:rsidR="00962379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che l’ha generata</w:t>
      </w:r>
      <w:r w:rsidRPr="000F39A1">
        <w:rPr>
          <w:rStyle w:val="Collegamentoipertestuale"/>
          <w:rFonts w:ascii="Garamond" w:hAnsi="Garamond"/>
          <w:iCs/>
          <w:color w:val="000000" w:themeColor="text1"/>
          <w:u w:val="none"/>
        </w:rPr>
        <w:t>, non dice più nulla, non ha più ragione d’essere</w:t>
      </w:r>
      <w:r w:rsidR="00962379">
        <w:rPr>
          <w:rStyle w:val="Collegamentoipertestuale"/>
          <w:rFonts w:ascii="Garamond" w:hAnsi="Garamond"/>
          <w:iCs/>
          <w:color w:val="000000" w:themeColor="text1"/>
          <w:u w:val="none"/>
        </w:rPr>
        <w:t>. Scompare così come era stata da noi creata.</w:t>
      </w:r>
      <w:r w:rsidR="00C1572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="00FE12A4">
        <w:rPr>
          <w:rStyle w:val="Collegamentoipertestuale"/>
          <w:rFonts w:ascii="Garamond" w:hAnsi="Garamond"/>
          <w:iCs/>
          <w:color w:val="000000" w:themeColor="text1"/>
          <w:u w:val="none"/>
        </w:rPr>
        <w:t>Ogni male e sopraffazione si avvantaggiano di questa inettitudine.</w:t>
      </w:r>
    </w:p>
    <w:p w:rsidR="00C12872" w:rsidRDefault="00F6702A" w:rsidP="001900B6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>
        <w:rPr>
          <w:rStyle w:val="Collegamentoipertestuale"/>
          <w:rFonts w:ascii="Garamond" w:hAnsi="Garamond"/>
          <w:iCs/>
          <w:color w:val="000000" w:themeColor="text1"/>
          <w:u w:val="none"/>
        </w:rPr>
        <w:t>Quanto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più un’esposizione </w:t>
      </w:r>
      <w:r w:rsidR="00B42600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dialettica 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– qualunque sia </w:t>
      </w:r>
      <w:r w:rsidR="00B42600">
        <w:rPr>
          <w:rStyle w:val="Collegamentoipertestuale"/>
          <w:rFonts w:ascii="Garamond" w:hAnsi="Garamond"/>
          <w:iCs/>
          <w:color w:val="000000" w:themeColor="text1"/>
          <w:u w:val="none"/>
        </w:rPr>
        <w:t>l’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>oggetto – è opportuna all’interlocutore</w:t>
      </w:r>
      <w:r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tanto più gli sembrerà accreditabile, vera</w:t>
      </w:r>
      <w:r w:rsidR="005E00BF">
        <w:rPr>
          <w:rStyle w:val="Collegamentoipertestuale"/>
          <w:rFonts w:ascii="Garamond" w:hAnsi="Garamond"/>
          <w:iCs/>
          <w:color w:val="000000" w:themeColor="text1"/>
          <w:u w:val="none"/>
        </w:rPr>
        <w:t>, in misura direttamente proporzionale al credito che viene tributato alla fonte. E viceversa. Infatti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</w:t>
      </w:r>
      <w:r>
        <w:rPr>
          <w:rStyle w:val="Collegamentoipertestuale"/>
          <w:rFonts w:ascii="Garamond" w:hAnsi="Garamond"/>
          <w:iCs/>
          <w:color w:val="000000" w:themeColor="text1"/>
          <w:u w:val="none"/>
        </w:rPr>
        <w:t>quanto più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="005E00BF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l’esposizione 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è inadeguata a coniugarsi con la 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lastRenderedPageBreak/>
        <w:t xml:space="preserve">biografia alla quale è destinata, tanto più – </w:t>
      </w:r>
      <w:r w:rsidR="001900B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fosse 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anche </w:t>
      </w:r>
      <w:r w:rsidR="001900B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un 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oggetto esclusivo, sacro e bello – avrà tutte le </w:t>
      </w:r>
      <w:r w:rsidR="001900B6">
        <w:rPr>
          <w:rStyle w:val="Collegamentoipertestuale"/>
          <w:rFonts w:ascii="Garamond" w:hAnsi="Garamond"/>
          <w:iCs/>
          <w:color w:val="000000" w:themeColor="text1"/>
          <w:u w:val="none"/>
        </w:rPr>
        <w:t>probabilità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per non </w:t>
      </w:r>
      <w:r w:rsidR="001900B6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creare legame né 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essere comunicata, riconosciuta, </w:t>
      </w:r>
      <w:r w:rsidR="001900B6">
        <w:rPr>
          <w:rStyle w:val="Collegamentoipertestuale"/>
          <w:rFonts w:ascii="Garamond" w:hAnsi="Garamond"/>
          <w:iCs/>
          <w:color w:val="000000" w:themeColor="text1"/>
          <w:u w:val="none"/>
        </w:rPr>
        <w:t>condivisa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. </w:t>
      </w:r>
    </w:p>
    <w:p w:rsidR="001900B6" w:rsidRPr="00C12872" w:rsidRDefault="001900B6" w:rsidP="001900B6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C12872" w:rsidRPr="00C12872" w:rsidRDefault="00C12872" w:rsidP="00C12872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</w:pPr>
      <w:r w:rsidRPr="00C12872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Un solo perno</w:t>
      </w:r>
    </w:p>
    <w:p w:rsidR="00C12872" w:rsidRPr="00C12872" w:rsidRDefault="00C12872" w:rsidP="00A22A8F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Non solo. Tutti i nostri argomenti ruoteranno intorno ad un </w:t>
      </w:r>
      <w:r w:rsidR="00766655">
        <w:rPr>
          <w:rStyle w:val="Collegamentoipertestuale"/>
          <w:rFonts w:ascii="Garamond" w:hAnsi="Garamond"/>
          <w:iCs/>
          <w:color w:val="000000" w:themeColor="text1"/>
          <w:u w:val="none"/>
        </w:rPr>
        <w:t>unico</w:t>
      </w:r>
      <w:r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perno. Non si pensi tanto al vanesio intento proseliti</w:t>
      </w:r>
      <w:r w:rsidR="0092717A">
        <w:rPr>
          <w:rStyle w:val="Collegamentoipertestuale"/>
          <w:rFonts w:ascii="Garamond" w:hAnsi="Garamond"/>
          <w:iCs/>
          <w:color w:val="000000" w:themeColor="text1"/>
          <w:u w:val="none"/>
        </w:rPr>
        <w:t>sti</w:t>
      </w:r>
      <w:r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>co delle nostre affermazioni. Piuttosto, al nostro equilibrio. Nessuna cosa sarà da noi sostenuta</w:t>
      </w:r>
      <w:r w:rsidR="005A70AE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se questa spinge il nostro baricentro identitario fuori dalla sua base d’appoggio, sola superficie della nostra sopravvivenza, della nostra identità, della nostra evoluzione.</w:t>
      </w:r>
    </w:p>
    <w:p w:rsidR="00C12872" w:rsidRPr="00C12872" w:rsidRDefault="00464DD5" w:rsidP="00A22A8F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>
        <w:rPr>
          <w:rStyle w:val="Collegamentoipertestuale"/>
          <w:rFonts w:ascii="Garamond" w:hAnsi="Garamond"/>
          <w:iCs/>
          <w:color w:val="000000" w:themeColor="text1"/>
          <w:u w:val="none"/>
        </w:rPr>
        <w:t>Anche q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>uanto accogliamo da altri, quanto aggiungiamo alle nostre affermazioni, quanto utilizziamo per aggiornare il nostro riflettere ha in sé il necessario per ruotare intorno a quel medesimo perno. In pratica,</w:t>
      </w:r>
      <w:r w:rsidR="00A22A8F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>possiamo accettare ciò che conforta e rinforza l’equilibrio, ciò che si coordina</w:t>
      </w:r>
      <w:r w:rsidR="00A22A8F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>alle schiere di idee che lo proteggono. Diversamente</w:t>
      </w:r>
      <w:r w:rsidR="00A22A8F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rifiutiamo.</w:t>
      </w:r>
    </w:p>
    <w:p w:rsidR="00C12872" w:rsidRPr="00C12872" w:rsidRDefault="00C12872" w:rsidP="00C12872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C12872" w:rsidRPr="00C12872" w:rsidRDefault="00C12872" w:rsidP="00C12872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</w:pPr>
      <w:r w:rsidRPr="00C12872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Esempio</w:t>
      </w:r>
    </w:p>
    <w:p w:rsidR="002E3B25" w:rsidRDefault="00C12872" w:rsidP="00E43B78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La democrazia. Dopo averla concepita nella sua sicura e rassicurante purezza, siamo rimasti ancorati ai suoi bei proclami, nonostante le dimostrazioni quotidiane di quanto </w:t>
      </w:r>
      <w:r w:rsidR="00C72152">
        <w:rPr>
          <w:rStyle w:val="Collegamentoipertestuale"/>
          <w:rFonts w:ascii="Garamond" w:hAnsi="Garamond"/>
          <w:iCs/>
          <w:color w:val="000000" w:themeColor="text1"/>
          <w:u w:val="none"/>
        </w:rPr>
        <w:t>nei fatti</w:t>
      </w:r>
      <w:r w:rsidR="00073183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si siano abbruttiti e allontanati dalla propria origine, nonostante siano stati mostruosamente deformati dalla burocrazia, nonostante le stanze dei suoi palazzi siano </w:t>
      </w:r>
      <w:r w:rsidR="00073183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divenute </w:t>
      </w:r>
      <w:r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>tutte androni della corruzione</w:t>
      </w:r>
      <w:r w:rsidR="00073183">
        <w:rPr>
          <w:rStyle w:val="Collegamentoipertestuale"/>
          <w:rFonts w:ascii="Garamond" w:hAnsi="Garamond"/>
          <w:iCs/>
          <w:color w:val="000000" w:themeColor="text1"/>
          <w:u w:val="none"/>
        </w:rPr>
        <w:t>, nonostante conti più il denaro del suffragio, più la poltrona che l’interesse comune. La democrazia richiede</w:t>
      </w:r>
      <w:r w:rsidR="002E3B25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la fiamma della vocazione che la deriva nichilista ha spento. </w:t>
      </w:r>
    </w:p>
    <w:p w:rsidR="000F39A1" w:rsidRPr="000F39A1" w:rsidRDefault="0051609C" w:rsidP="00E43B78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>
        <w:rPr>
          <w:rStyle w:val="Collegamentoipertestuale"/>
          <w:rFonts w:ascii="Garamond" w:hAnsi="Garamond"/>
          <w:iCs/>
          <w:color w:val="000000" w:themeColor="text1"/>
          <w:u w:val="none"/>
        </w:rPr>
        <w:t>N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on riusciamo né a ricucire gli strappi fatti alla sua bandiera, né a rinunciarvi. Così, per quanto pare abbia espresso l’ultimo e apparentemente migliore risultato della storia, per quanto sia oggi profondamente e radicalmente criticabile, si stenta a separarsene: </w:t>
      </w:r>
      <w:r w:rsidR="00E43B7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vi </w:t>
      </w:r>
      <w:r w:rsidR="00C12872" w:rsidRPr="00C12872">
        <w:rPr>
          <w:rStyle w:val="Collegamentoipertestuale"/>
          <w:rFonts w:ascii="Garamond" w:hAnsi="Garamond"/>
          <w:iCs/>
          <w:color w:val="000000" w:themeColor="text1"/>
          <w:u w:val="none"/>
        </w:rPr>
        <w:t>siamo identificati; le alternative appaiono inaccettabili, tutte annichilirebbero quel perno essenziale a noi stessi.</w:t>
      </w:r>
    </w:p>
    <w:p w:rsidR="00186881" w:rsidRPr="00186881" w:rsidRDefault="00186881" w:rsidP="00A05FB8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Così, pur potendo immaginare quanto sarebbe bello vivere in uno stato agile e veloce, non siamo nelle condizioni di realizzarlo, se non uccidendo l</w:t>
      </w:r>
      <w:r w:rsidR="007B502F">
        <w:rPr>
          <w:rStyle w:val="Collegamentoipertestuale"/>
          <w:rFonts w:ascii="Garamond" w:hAnsi="Garamond"/>
          <w:iCs/>
          <w:color w:val="000000" w:themeColor="text1"/>
          <w:u w:val="none"/>
        </w:rPr>
        <w:t>’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a</w:t>
      </w:r>
      <w:r w:rsidR="007B502F">
        <w:rPr>
          <w:rStyle w:val="Collegamentoipertestuale"/>
          <w:rFonts w:ascii="Garamond" w:hAnsi="Garamond"/>
          <w:iCs/>
          <w:color w:val="000000" w:themeColor="text1"/>
          <w:u w:val="none"/>
        </w:rPr>
        <w:t>ttuale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democrazia. Se non si può ancora dire che lo abbiamo voluto, si può però dire che lo stiamo volendo.</w:t>
      </w:r>
      <w:r w:rsidR="00A05FB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Quella democrazia che sognavamo e volevamo ardentemente, che avevamo idealizzato a nostra migliore immagine e somiglianza, ora ci appare vestita della sua concreta, rattoppata storicità. Ora sembra accettabile, giusto voler cambiare vestito, rinunciarvi.</w:t>
      </w:r>
    </w:p>
    <w:p w:rsidR="00186881" w:rsidRP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La morale che interessa qui è che le cose si muovono, che la forma che meglio esprime il tempo è quella del pendolo. La sola permanenza è l’</w:t>
      </w:r>
      <w:r w:rsidR="00A05FB8">
        <w:rPr>
          <w:rStyle w:val="Collegamentoipertestuale"/>
          <w:rFonts w:ascii="Garamond" w:hAnsi="Garamond"/>
          <w:iCs/>
          <w:color w:val="000000" w:themeColor="text1"/>
          <w:u w:val="none"/>
        </w:rPr>
        <w:t>o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scillazione. Il nichilismo ne è una modesta constatazione. La morale è che scoprire i lati oscuri delle nostre fedi, che credevamo cristalline, non è che una rispettabile premessa per riconoscere che ogni oggetto della nostra 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lastRenderedPageBreak/>
        <w:t xml:space="preserve">attenzione è potenzialmente soggetto </w:t>
      </w:r>
      <w:r w:rsidR="00A05FB8">
        <w:rPr>
          <w:rStyle w:val="Collegamentoipertestuale"/>
          <w:rFonts w:ascii="Garamond" w:hAnsi="Garamond"/>
          <w:iCs/>
          <w:color w:val="000000" w:themeColor="text1"/>
          <w:u w:val="none"/>
        </w:rPr>
        <w:t>a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lla medesima sorte. È lì che la ragione anarchica e </w:t>
      </w:r>
      <w:r w:rsidR="00A05FB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quella </w:t>
      </w:r>
      <w:proofErr w:type="spellStart"/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cristica</w:t>
      </w:r>
      <w:proofErr w:type="spellEnd"/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trova</w:t>
      </w:r>
      <w:r w:rsidR="00A05FB8">
        <w:rPr>
          <w:rStyle w:val="Collegamentoipertestuale"/>
          <w:rFonts w:ascii="Garamond" w:hAnsi="Garamond"/>
          <w:iCs/>
          <w:color w:val="000000" w:themeColor="text1"/>
          <w:u w:val="none"/>
        </w:rPr>
        <w:t>no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il terreno adatto al loro basamento. Non più accumulo e sopraffazione, ma assunzione di responsabilità di tutto, amore.</w:t>
      </w:r>
      <w:r w:rsidR="005514FB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Non servirà nessuna assurda idea democratica fondata sull’ingiustizia della maggioranza e sulla superstizione del</w:t>
      </w:r>
      <w:r w:rsidR="00C876F4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razionalismo.</w:t>
      </w:r>
    </w:p>
    <w:p w:rsidR="00186881" w:rsidRP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186881" w:rsidRP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Come in alto</w:t>
      </w:r>
      <w:r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,</w:t>
      </w:r>
      <w:r w:rsidRPr="00186881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 xml:space="preserve"> così in basso</w:t>
      </w:r>
    </w:p>
    <w:p w:rsidR="00186881" w:rsidRP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Dunque</w:t>
      </w:r>
      <w:r w:rsidR="00644C5C">
        <w:rPr>
          <w:rStyle w:val="Collegamentoipertestuale"/>
          <w:rFonts w:ascii="Garamond" w:hAnsi="Garamond"/>
          <w:iCs/>
          <w:color w:val="000000" w:themeColor="text1"/>
          <w:u w:val="none"/>
        </w:rPr>
        <w:t>,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la qualità spirituale del nichilismo non è semplicisticamente negativa e sconveniente, come un becero luogo comune vorrebbe, </w:t>
      </w:r>
      <w:r w:rsidR="00342932">
        <w:rPr>
          <w:rStyle w:val="Collegamentoipertestuale"/>
          <w:rFonts w:ascii="Garamond" w:hAnsi="Garamond"/>
          <w:iCs/>
          <w:color w:val="000000" w:themeColor="text1"/>
          <w:u w:val="none"/>
        </w:rPr>
        <w:t>ma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semmai, e prioritariamente, la sola in grado di farci presente quanto non potremmo che perpetuare la storia mentre urliamo, tutti, di volerla cambiare, migliorare, trasformare</w:t>
      </w:r>
      <w:r w:rsidR="0034293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magari affidandoci alla tecnologia.</w:t>
      </w:r>
      <w:r w:rsidR="00C876F4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Magari ch</w:t>
      </w:r>
      <w:r w:rsidR="003653AE">
        <w:rPr>
          <w:rStyle w:val="Collegamentoipertestuale"/>
          <w:rFonts w:ascii="Garamond" w:hAnsi="Garamond"/>
          <w:iCs/>
          <w:color w:val="000000" w:themeColor="text1"/>
          <w:u w:val="none"/>
        </w:rPr>
        <w:t>i</w:t>
      </w:r>
      <w:r w:rsidR="00C876F4">
        <w:rPr>
          <w:rStyle w:val="Collegamentoipertestuale"/>
          <w:rFonts w:ascii="Garamond" w:hAnsi="Garamond"/>
          <w:iCs/>
          <w:color w:val="000000" w:themeColor="text1"/>
          <w:u w:val="none"/>
        </w:rPr>
        <w:t>edendo che il progresso</w:t>
      </w:r>
      <w:r w:rsidR="001B1F83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stia nel proseguire così, riempiendo i mari di plastica, sottraendo dignità agli uomini, puntando tutto sulla digitalizzazione e</w:t>
      </w:r>
      <w:r w:rsidR="003653AE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spandendo letame scientista come fosse acqua santa.</w:t>
      </w:r>
    </w:p>
    <w:p w:rsid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Nichilismo perciò come una sorta di </w:t>
      </w:r>
      <w:proofErr w:type="spellStart"/>
      <w:r w:rsidRPr="00342932">
        <w:rPr>
          <w:rStyle w:val="Collegamentoipertestuale"/>
          <w:rFonts w:ascii="Garamond" w:hAnsi="Garamond"/>
          <w:i/>
          <w:color w:val="000000" w:themeColor="text1"/>
          <w:u w:val="none"/>
        </w:rPr>
        <w:t>El</w:t>
      </w:r>
      <w:proofErr w:type="spellEnd"/>
      <w:r w:rsidRPr="00342932">
        <w:rPr>
          <w:rStyle w:val="Collegamentoipertestuale"/>
          <w:rFonts w:ascii="Garamond" w:hAnsi="Garamond"/>
          <w:i/>
          <w:color w:val="000000" w:themeColor="text1"/>
          <w:u w:val="none"/>
        </w:rPr>
        <w:t xml:space="preserve"> </w:t>
      </w:r>
      <w:proofErr w:type="spellStart"/>
      <w:r w:rsidRPr="00342932">
        <w:rPr>
          <w:rStyle w:val="Collegamentoipertestuale"/>
          <w:rFonts w:ascii="Garamond" w:hAnsi="Garamond"/>
          <w:i/>
          <w:color w:val="000000" w:themeColor="text1"/>
          <w:u w:val="none"/>
        </w:rPr>
        <w:t>Dorado</w:t>
      </w:r>
      <w:proofErr w:type="spellEnd"/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. Vetta accessibile a chi non si perde lungo la parete, attratto ora da una, ora dall’altra tra le molte linee che non portano in cima.</w:t>
      </w:r>
    </w:p>
    <w:p w:rsidR="00186881" w:rsidRPr="00186881" w:rsidRDefault="00186881" w:rsidP="00104237">
      <w:pPr>
        <w:pStyle w:val="Paragrafobase"/>
        <w:ind w:right="1984" w:firstLine="0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186881" w:rsidRP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V per Verità?</w:t>
      </w:r>
    </w:p>
    <w:p w:rsidR="00186881" w:rsidRP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Ecco. O è una questione dialettica, o se non lo è, se è proprio di Verità che si sta credendo di parlare, come fa ad essere il nichilismo una questione più meritevole delle sue antagoniste? La risposta è </w:t>
      </w:r>
      <w:r w:rsidR="00692B46">
        <w:rPr>
          <w:rStyle w:val="Collegamentoipertestuale"/>
          <w:rFonts w:ascii="Garamond" w:hAnsi="Garamond"/>
          <w:iCs/>
          <w:color w:val="000000" w:themeColor="text1"/>
          <w:u w:val="none"/>
        </w:rPr>
        <w:t>del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genere che appare semplice, contenuta nella stessa domanda.</w:t>
      </w:r>
    </w:p>
    <w:p w:rsidR="00186881" w:rsidRPr="00186881" w:rsidRDefault="00186881" w:rsidP="009F5D18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È proprio dalla consapevolezza di quella insolubile contesa, d</w:t>
      </w:r>
      <w:r w:rsidR="009F5D18">
        <w:rPr>
          <w:rStyle w:val="Collegamentoipertestuale"/>
          <w:rFonts w:ascii="Garamond" w:hAnsi="Garamond"/>
          <w:iCs/>
          <w:color w:val="000000" w:themeColor="text1"/>
          <w:u w:val="none"/>
        </w:rPr>
        <w:t>i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quella velleitaria e narcisistica graduatoria delle cose del mondo</w:t>
      </w:r>
      <w:r w:rsidR="009F5D1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che la prospettiva del nichilismo si genera in noi</w:t>
      </w:r>
      <w:r w:rsidR="009F5D1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e 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prende il valore che spetta ad ogni cartina</w:t>
      </w:r>
      <w:r w:rsidR="009F5D18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tornasole.</w:t>
      </w:r>
    </w:p>
    <w:p w:rsidR="00186881" w:rsidRPr="00186881" w:rsidRDefault="00186881" w:rsidP="009F5D18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Parlare di antagonismo di idee, scelte e comportamenti, riconoscerne la presenza anche in noi, nei nostri più amorevoli ed intenzionalmente univoci intendimenti, è uno dei modi per accorgerci che anche se credevamo di viaggiare soli, il nichilismo era lì, zitto e fermo ad aspettarci. Pronto a dirci che non possiamo professare di non sopraffare e contemporaneamente non contraddirci nei fatti</w:t>
      </w:r>
      <w:r w:rsidR="00104237">
        <w:rPr>
          <w:rStyle w:val="Collegamentoipertestuale"/>
          <w:rFonts w:ascii="Garamond" w:hAnsi="Garamond"/>
          <w:iCs/>
          <w:color w:val="000000" w:themeColor="text1"/>
          <w:u w:val="none"/>
        </w:rPr>
        <w:t>. C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adremmo in un </w:t>
      </w:r>
      <w:proofErr w:type="spellStart"/>
      <w:r w:rsidR="00A829C4">
        <w:rPr>
          <w:rStyle w:val="Collegamentoipertestuale"/>
          <w:rFonts w:ascii="Garamond" w:hAnsi="Garamond"/>
          <w:iCs/>
          <w:color w:val="000000" w:themeColor="text1"/>
          <w:u w:val="none"/>
        </w:rPr>
        <w:t>a</w:t>
      </w:r>
      <w:r w:rsidR="0097454F">
        <w:rPr>
          <w:rStyle w:val="Collegamentoipertestuale"/>
          <w:rFonts w:ascii="Garamond" w:hAnsi="Garamond"/>
          <w:iCs/>
          <w:color w:val="000000" w:themeColor="text1"/>
          <w:u w:val="none"/>
        </w:rPr>
        <w:t>h</w:t>
      </w:r>
      <w:r w:rsidR="00A829C4">
        <w:rPr>
          <w:rStyle w:val="Collegamentoipertestuale"/>
          <w:rFonts w:ascii="Garamond" w:hAnsi="Garamond"/>
          <w:iCs/>
          <w:color w:val="000000" w:themeColor="text1"/>
          <w:u w:val="none"/>
        </w:rPr>
        <w:t>rimanico</w:t>
      </w:r>
      <w:proofErr w:type="spellEnd"/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tentativo di salvezza, sorretti solo dalla dimensione razionale, disumana se resa assoluta e universale. Lottare per il giusto non è arbitrio diverso da qualunque altro, il più odioso incluso. Pronto a dirci che la storia si perpetua su questa inesausta ruota da criceto, sola permanente Verità dei nostri giorni.</w:t>
      </w:r>
    </w:p>
    <w:p w:rsidR="00186881" w:rsidRP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Basterà l’autoironia o sarà necessario </w:t>
      </w:r>
      <w:r w:rsidRPr="00186881">
        <w:rPr>
          <w:rStyle w:val="Collegamentoipertestuale"/>
          <w:rFonts w:ascii="Garamond" w:hAnsi="Garamond"/>
          <w:color w:val="000000" w:themeColor="text1"/>
          <w:u w:val="none"/>
        </w:rPr>
        <w:t>de</w:t>
      </w:r>
      <w:r w:rsidR="00104237">
        <w:rPr>
          <w:rStyle w:val="Collegamentoipertestuale"/>
          <w:rFonts w:ascii="Garamond" w:hAnsi="Garamond"/>
          <w:color w:val="000000" w:themeColor="text1"/>
          <w:u w:val="none"/>
        </w:rPr>
        <w:t>-</w:t>
      </w:r>
      <w:r w:rsidRPr="00186881">
        <w:rPr>
          <w:rStyle w:val="Collegamentoipertestuale"/>
          <w:rFonts w:ascii="Garamond" w:hAnsi="Garamond"/>
          <w:color w:val="000000" w:themeColor="text1"/>
          <w:u w:val="none"/>
        </w:rPr>
        <w:t>intellettualizzare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la cultura per essere felici del nostro nuovo compagno di viaggio?</w:t>
      </w:r>
    </w:p>
    <w:p w:rsidR="00186881" w:rsidRP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186881" w:rsidRP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“Ammettere la non verità come condizione della vita: ciò indubbiamente significa metterci pericolosamente in contrasto con i consueti sentimenti di valore” (</w:t>
      </w:r>
      <w:r w:rsidR="00A829C4">
        <w:rPr>
          <w:rStyle w:val="Collegamentoipertestuale"/>
          <w:rFonts w:ascii="Garamond" w:hAnsi="Garamond"/>
          <w:iCs/>
          <w:color w:val="000000" w:themeColor="text1"/>
          <w:u w:val="none"/>
        </w:rPr>
        <w:t>2</w:t>
      </w: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>).</w:t>
      </w:r>
    </w:p>
    <w:p w:rsidR="00186881" w:rsidRP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</w:p>
    <w:p w:rsidR="00186881" w:rsidRPr="00186881" w:rsidRDefault="00186881" w:rsidP="00186881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b/>
          <w:bCs/>
          <w:iCs/>
          <w:color w:val="000000" w:themeColor="text1"/>
          <w:u w:val="none"/>
        </w:rPr>
        <w:t>Note</w:t>
      </w:r>
    </w:p>
    <w:p w:rsidR="00DC7105" w:rsidRPr="00F0315E" w:rsidRDefault="003E77DE" w:rsidP="00DC7105">
      <w:pPr>
        <w:pStyle w:val="Paragrafobase"/>
        <w:numPr>
          <w:ilvl w:val="0"/>
          <w:numId w:val="2"/>
        </w:numPr>
        <w:ind w:right="1984"/>
        <w:rPr>
          <w:rStyle w:val="Collegamentoipertestuale"/>
          <w:rFonts w:ascii="Garamond" w:hAnsi="Garamond"/>
          <w:color w:val="000000" w:themeColor="text1"/>
          <w:u w:val="none"/>
        </w:rPr>
      </w:pPr>
      <w:r w:rsidRPr="00F0315E">
        <w:rPr>
          <w:rStyle w:val="Collegamentoipertestuale"/>
          <w:rFonts w:ascii="Garamond" w:hAnsi="Garamond"/>
          <w:color w:val="000000" w:themeColor="text1"/>
          <w:u w:val="none"/>
        </w:rPr>
        <w:t xml:space="preserve">Martin </w:t>
      </w:r>
      <w:proofErr w:type="spellStart"/>
      <w:r w:rsidRPr="00F0315E">
        <w:rPr>
          <w:rStyle w:val="Collegamentoipertestuale"/>
          <w:rFonts w:ascii="Garamond" w:hAnsi="Garamond"/>
          <w:color w:val="000000" w:themeColor="text1"/>
          <w:u w:val="none"/>
        </w:rPr>
        <w:t>H</w:t>
      </w:r>
      <w:r w:rsidR="00360BFC" w:rsidRPr="00F0315E">
        <w:rPr>
          <w:rStyle w:val="Collegamentoipertestuale"/>
          <w:rFonts w:ascii="Garamond" w:hAnsi="Garamond"/>
          <w:color w:val="000000" w:themeColor="text1"/>
          <w:u w:val="none"/>
        </w:rPr>
        <w:t>ei</w:t>
      </w:r>
      <w:r w:rsidRPr="00F0315E">
        <w:rPr>
          <w:rStyle w:val="Collegamentoipertestuale"/>
          <w:rFonts w:ascii="Garamond" w:hAnsi="Garamond"/>
          <w:color w:val="000000" w:themeColor="text1"/>
          <w:u w:val="none"/>
        </w:rPr>
        <w:t>degger</w:t>
      </w:r>
      <w:proofErr w:type="spellEnd"/>
      <w:r w:rsidRPr="00F0315E">
        <w:rPr>
          <w:rStyle w:val="Collegamentoipertestuale"/>
          <w:rFonts w:ascii="Garamond" w:hAnsi="Garamond"/>
          <w:color w:val="000000" w:themeColor="text1"/>
          <w:u w:val="none"/>
        </w:rPr>
        <w:t xml:space="preserve">, </w:t>
      </w:r>
      <w:r w:rsidR="00360BFC" w:rsidRPr="00F0315E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 xml:space="preserve">Contributi alla filosofia </w:t>
      </w:r>
      <w:r w:rsidRPr="00F0315E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>(</w:t>
      </w:r>
      <w:r w:rsidR="00CE084E" w:rsidRPr="00F0315E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>Da</w:t>
      </w:r>
      <w:r w:rsidRPr="00F0315E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>ll’evento)</w:t>
      </w:r>
      <w:r w:rsidRPr="00F0315E">
        <w:rPr>
          <w:rStyle w:val="Collegamentoipertestuale"/>
          <w:rFonts w:ascii="Garamond" w:hAnsi="Garamond"/>
          <w:color w:val="000000" w:themeColor="text1"/>
          <w:u w:val="none"/>
        </w:rPr>
        <w:t xml:space="preserve">, </w:t>
      </w:r>
      <w:r w:rsidR="00CE084E" w:rsidRPr="00F0315E">
        <w:rPr>
          <w:rStyle w:val="Collegamentoipertestuale"/>
          <w:rFonts w:ascii="Garamond" w:hAnsi="Garamond"/>
          <w:color w:val="000000" w:themeColor="text1"/>
          <w:u w:val="none"/>
        </w:rPr>
        <w:t xml:space="preserve">Milano, </w:t>
      </w:r>
      <w:r w:rsidRPr="00F0315E">
        <w:rPr>
          <w:rStyle w:val="Collegamentoipertestuale"/>
          <w:rFonts w:ascii="Garamond" w:hAnsi="Garamond"/>
          <w:color w:val="000000" w:themeColor="text1"/>
          <w:u w:val="none"/>
        </w:rPr>
        <w:t xml:space="preserve">Adelphi, </w:t>
      </w:r>
      <w:r w:rsidR="00CE084E" w:rsidRPr="00F0315E">
        <w:rPr>
          <w:rStyle w:val="Collegamentoipertestuale"/>
          <w:rFonts w:ascii="Garamond" w:hAnsi="Garamond"/>
          <w:color w:val="000000" w:themeColor="text1"/>
          <w:u w:val="none"/>
        </w:rPr>
        <w:t>2007, p</w:t>
      </w:r>
      <w:r w:rsidR="009C5DA6" w:rsidRPr="00F0315E">
        <w:rPr>
          <w:rStyle w:val="Collegamentoipertestuale"/>
          <w:rFonts w:ascii="Garamond" w:hAnsi="Garamond"/>
          <w:color w:val="000000" w:themeColor="text1"/>
          <w:u w:val="none"/>
        </w:rPr>
        <w:t>p</w:t>
      </w:r>
      <w:r w:rsidR="007522B2" w:rsidRPr="00F0315E">
        <w:rPr>
          <w:rStyle w:val="Collegamentoipertestuale"/>
          <w:rFonts w:ascii="Garamond" w:hAnsi="Garamond"/>
          <w:color w:val="000000" w:themeColor="text1"/>
          <w:u w:val="none"/>
        </w:rPr>
        <w:t>.</w:t>
      </w:r>
      <w:r w:rsidR="00C03936" w:rsidRPr="00F0315E">
        <w:rPr>
          <w:rStyle w:val="Collegamentoipertestuale"/>
          <w:rFonts w:ascii="Garamond" w:hAnsi="Garamond"/>
          <w:color w:val="000000" w:themeColor="text1"/>
          <w:u w:val="none"/>
        </w:rPr>
        <w:t xml:space="preserve"> 55</w:t>
      </w:r>
      <w:r w:rsidR="007522B2" w:rsidRPr="00F0315E">
        <w:rPr>
          <w:rStyle w:val="Collegamentoipertestuale"/>
          <w:rFonts w:ascii="Garamond" w:hAnsi="Garamond"/>
          <w:color w:val="000000" w:themeColor="text1"/>
          <w:u w:val="none"/>
        </w:rPr>
        <w:t>-</w:t>
      </w:r>
      <w:r w:rsidR="00883FBF" w:rsidRPr="00F0315E">
        <w:rPr>
          <w:rStyle w:val="Collegamentoipertestuale"/>
          <w:rFonts w:ascii="Garamond" w:hAnsi="Garamond"/>
          <w:color w:val="000000" w:themeColor="text1"/>
          <w:u w:val="none"/>
        </w:rPr>
        <w:t>56.</w:t>
      </w:r>
    </w:p>
    <w:p w:rsidR="003E77DE" w:rsidRDefault="003E77DE" w:rsidP="00DC7105">
      <w:pPr>
        <w:pStyle w:val="Paragrafobase"/>
        <w:numPr>
          <w:ilvl w:val="0"/>
          <w:numId w:val="2"/>
        </w:numPr>
        <w:ind w:right="1984"/>
        <w:rPr>
          <w:rStyle w:val="Collegamentoipertestuale"/>
          <w:rFonts w:ascii="Garamond" w:hAnsi="Garamond"/>
          <w:color w:val="000000" w:themeColor="text1"/>
          <w:u w:val="none"/>
        </w:rPr>
      </w:pPr>
      <w:r w:rsidRPr="00186881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Friedrich Nietzsche, </w:t>
      </w:r>
      <w:r w:rsidRPr="00B051FA">
        <w:rPr>
          <w:rStyle w:val="Collegamentoipertestuale"/>
          <w:rFonts w:ascii="Garamond" w:hAnsi="Garamond"/>
          <w:i/>
          <w:color w:val="000000" w:themeColor="text1"/>
          <w:u w:val="none"/>
        </w:rPr>
        <w:t>Al di là del bene e del male</w:t>
      </w:r>
      <w:r w:rsidRPr="00186881">
        <w:rPr>
          <w:rStyle w:val="Collegamentoipertestuale"/>
          <w:rFonts w:ascii="Garamond" w:hAnsi="Garamond"/>
          <w:color w:val="000000" w:themeColor="text1"/>
          <w:u w:val="none"/>
        </w:rPr>
        <w:t>, Milano, Adelphi, 1984, p. 10.</w:t>
      </w:r>
    </w:p>
    <w:p w:rsidR="00DC7105" w:rsidRDefault="00DC7105" w:rsidP="00DC7105">
      <w:pPr>
        <w:pStyle w:val="Paragrafobase"/>
        <w:ind w:right="1984"/>
        <w:rPr>
          <w:rFonts w:ascii="Garamond" w:hAnsi="Garamond"/>
          <w:color w:val="000000" w:themeColor="text1"/>
        </w:rPr>
      </w:pPr>
    </w:p>
    <w:p w:rsidR="00B051FA" w:rsidRPr="00923AB2" w:rsidRDefault="00923AB2" w:rsidP="00923AB2">
      <w:pPr>
        <w:pStyle w:val="Paragrafobase"/>
        <w:ind w:left="426" w:right="1984"/>
        <w:rPr>
          <w:rStyle w:val="Collegamentoipertestuale"/>
          <w:rFonts w:ascii="Garamond" w:hAnsi="Garamond"/>
          <w:b/>
          <w:bCs/>
          <w:color w:val="000000" w:themeColor="text1"/>
          <w:u w:val="none"/>
        </w:rPr>
      </w:pPr>
      <w:r w:rsidRPr="00923AB2">
        <w:rPr>
          <w:rFonts w:ascii="Garamond" w:hAnsi="Garamond"/>
          <w:b/>
          <w:bCs/>
          <w:color w:val="000000" w:themeColor="text1"/>
        </w:rPr>
        <w:t>Spunti bibliografici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proofErr w:type="spellStart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Amadei</w:t>
      </w:r>
      <w:proofErr w:type="spellEnd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Gherardo, </w:t>
      </w:r>
      <w:proofErr w:type="spellStart"/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Mindfulness</w:t>
      </w:r>
      <w:proofErr w:type="spellEnd"/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. Essere consapevoli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 xml:space="preserve">, Bologna, 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Il Mulino, 2013.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Barcellona Pietro,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Il sapere affettivo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 xml:space="preserve">, Reggio Emilia, </w:t>
      </w:r>
      <w:proofErr w:type="spellStart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Diabasis</w:t>
      </w:r>
      <w:proofErr w:type="spellEnd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, 2011.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Bateson Gregory,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Mente e natura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 xml:space="preserve">, Milano, 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Adelphi, 1984.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Bateson Gregory,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Una sacra unità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 xml:space="preserve">, Milano, 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Adelphi, 1997.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Bateson Gregory,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Verso un’ecologia della mente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>, Milano, Adelphi, 1990.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proofErr w:type="spellStart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Buber</w:t>
      </w:r>
      <w:proofErr w:type="spellEnd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Martin</w:t>
      </w:r>
      <w:r w:rsidR="00B051FA"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Daniel</w:t>
      </w:r>
      <w:r w:rsidR="00B051FA"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Cinque dialoghi estatici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>, Firenze,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Giuntina, 2003.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Ceruti Mauro,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Il vincolo e la possibilità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>, Milano,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Cortina, 2009.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Foucault Michel,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Sorvegliare e punire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 xml:space="preserve">, Torino, 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Einaudi, 1993.</w:t>
      </w:r>
    </w:p>
    <w:p w:rsidR="00883FBF" w:rsidRPr="00923AB2" w:rsidRDefault="00E23C0C" w:rsidP="00883FBF">
      <w:pPr>
        <w:pStyle w:val="Paragrafobase"/>
        <w:ind w:left="426" w:right="1984"/>
        <w:rPr>
          <w:rStyle w:val="Collegamentoipertestuale"/>
          <w:rFonts w:ascii="Garamond" w:hAnsi="Garamond"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Foucault Michel,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Le parole e le cose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>, Milano, Rizzoli, 2016.</w:t>
      </w:r>
    </w:p>
    <w:p w:rsidR="00883FBF" w:rsidRPr="00923AB2" w:rsidRDefault="00883FBF" w:rsidP="00883FBF">
      <w:pPr>
        <w:pStyle w:val="Paragrafobase"/>
        <w:ind w:left="426" w:right="1984"/>
        <w:rPr>
          <w:rStyle w:val="Collegamentoipertestuale"/>
          <w:rFonts w:ascii="Garamond" w:hAnsi="Garamond"/>
          <w:color w:val="000000" w:themeColor="text1"/>
          <w:u w:val="none"/>
        </w:rPr>
      </w:pPr>
      <w:proofErr w:type="spellStart"/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>Heidegger</w:t>
      </w:r>
      <w:proofErr w:type="spellEnd"/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 xml:space="preserve"> Martin, </w:t>
      </w:r>
      <w:r w:rsidRPr="00923AB2">
        <w:rPr>
          <w:rStyle w:val="Collegamentoipertestuale"/>
          <w:rFonts w:ascii="Garamond" w:hAnsi="Garamond"/>
          <w:i/>
          <w:iCs/>
          <w:color w:val="000000" w:themeColor="text1"/>
          <w:u w:val="none"/>
        </w:rPr>
        <w:t>Contributi alla filosofia (Dall’evento)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>, Milano, Adelphi, 2007.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proofErr w:type="spellStart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Maturana</w:t>
      </w:r>
      <w:proofErr w:type="spellEnd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</w:t>
      </w:r>
      <w:proofErr w:type="spellStart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Humberto</w:t>
      </w:r>
      <w:proofErr w:type="spellEnd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</w:t>
      </w:r>
      <w:proofErr w:type="spellStart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Varela</w:t>
      </w:r>
      <w:proofErr w:type="spellEnd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Francisco,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Autopoiesi e cognizione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 xml:space="preserve">, Venezia, 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Marsilio, 2012.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Nietzsche Friedrich,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Al di là del bene e del male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>, Milano, Adelphi, 1984.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Nietzsche Friedrich,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Divieni ciò che sei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>, Milano,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Christian </w:t>
      </w:r>
      <w:proofErr w:type="spellStart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Marinotti</w:t>
      </w:r>
      <w:proofErr w:type="spellEnd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, 2006.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Nietzsche Friedrich,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La teleologia a partire da Kant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, Milano, </w:t>
      </w:r>
      <w:proofErr w:type="spellStart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Mimesis</w:t>
      </w:r>
      <w:proofErr w:type="spellEnd"/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, 1998.</w:t>
      </w:r>
    </w:p>
    <w:p w:rsidR="00E23C0C" w:rsidRPr="00923AB2" w:rsidRDefault="00E23C0C" w:rsidP="00E23C0C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Nucara Letizia,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 xml:space="preserve">La filosofia di </w:t>
      </w:r>
      <w:proofErr w:type="spellStart"/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Humberto</w:t>
      </w:r>
      <w:proofErr w:type="spellEnd"/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 xml:space="preserve"> </w:t>
      </w:r>
      <w:proofErr w:type="spellStart"/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Maturana</w:t>
      </w:r>
      <w:proofErr w:type="spellEnd"/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>, Firenze,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 Le Lettere, 2014.</w:t>
      </w:r>
    </w:p>
    <w:p w:rsidR="007522B2" w:rsidRPr="00923AB2" w:rsidRDefault="00E23C0C" w:rsidP="00F0315E">
      <w:pPr>
        <w:pStyle w:val="Paragrafobase"/>
        <w:ind w:left="426" w:right="1984"/>
        <w:rPr>
          <w:rStyle w:val="Collegamentoipertestuale"/>
          <w:rFonts w:ascii="Garamond" w:hAnsi="Garamond"/>
          <w:iCs/>
          <w:color w:val="000000" w:themeColor="text1"/>
          <w:u w:val="none"/>
        </w:rPr>
      </w:pP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 xml:space="preserve">Ronchi Rocco, </w:t>
      </w:r>
      <w:r w:rsidRPr="00923AB2">
        <w:rPr>
          <w:rStyle w:val="Collegamentoipertestuale"/>
          <w:rFonts w:ascii="Garamond" w:hAnsi="Garamond"/>
          <w:i/>
          <w:color w:val="000000" w:themeColor="text1"/>
          <w:u w:val="none"/>
        </w:rPr>
        <w:t>Il canone minore</w:t>
      </w:r>
      <w:r w:rsidRPr="00923AB2">
        <w:rPr>
          <w:rStyle w:val="Collegamentoipertestuale"/>
          <w:rFonts w:ascii="Garamond" w:hAnsi="Garamond"/>
          <w:color w:val="000000" w:themeColor="text1"/>
          <w:u w:val="none"/>
        </w:rPr>
        <w:t xml:space="preserve">, Milano, </w:t>
      </w:r>
      <w:r w:rsidRPr="00923AB2">
        <w:rPr>
          <w:rStyle w:val="Collegamentoipertestuale"/>
          <w:rFonts w:ascii="Garamond" w:hAnsi="Garamond"/>
          <w:iCs/>
          <w:color w:val="000000" w:themeColor="text1"/>
          <w:u w:val="none"/>
        </w:rPr>
        <w:t>Feltrinelli, 2017.</w:t>
      </w:r>
    </w:p>
    <w:sectPr w:rsidR="007522B2" w:rsidRPr="00923AB2" w:rsidSect="009B4C4E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200B" w:rsidRDefault="0019200B" w:rsidP="002C102C">
      <w:r>
        <w:separator/>
      </w:r>
    </w:p>
  </w:endnote>
  <w:endnote w:type="continuationSeparator" w:id="0">
    <w:p w:rsidR="0019200B" w:rsidRDefault="0019200B" w:rsidP="002C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nionPro-Regular">
    <w:altName w:val="Minion Pro"/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lackWolf">
    <w:altName w:val="Calibri"/>
    <w:panose1 w:val="000004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-1576352985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C102C" w:rsidRDefault="002C102C" w:rsidP="00B942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2C102C" w:rsidRDefault="002C102C" w:rsidP="002C102C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56330500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2C102C" w:rsidRDefault="002C102C" w:rsidP="00B9422F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2C102C" w:rsidRDefault="002C102C" w:rsidP="002C102C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200B" w:rsidRDefault="0019200B" w:rsidP="002C102C">
      <w:r>
        <w:separator/>
      </w:r>
    </w:p>
  </w:footnote>
  <w:footnote w:type="continuationSeparator" w:id="0">
    <w:p w:rsidR="0019200B" w:rsidRDefault="0019200B" w:rsidP="002C10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A7F10"/>
    <w:multiLevelType w:val="hybridMultilevel"/>
    <w:tmpl w:val="C0C28752"/>
    <w:lvl w:ilvl="0" w:tplc="9246FB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C157735"/>
    <w:multiLevelType w:val="hybridMultilevel"/>
    <w:tmpl w:val="01E4EF92"/>
    <w:lvl w:ilvl="0" w:tplc="732AAC8E">
      <w:start w:val="1"/>
      <w:numFmt w:val="decimal"/>
      <w:lvlText w:val="%1."/>
      <w:lvlJc w:val="left"/>
      <w:pPr>
        <w:ind w:left="1639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2359" w:hanging="360"/>
      </w:pPr>
    </w:lvl>
    <w:lvl w:ilvl="2" w:tplc="0410001B" w:tentative="1">
      <w:start w:val="1"/>
      <w:numFmt w:val="lowerRoman"/>
      <w:lvlText w:val="%3."/>
      <w:lvlJc w:val="right"/>
      <w:pPr>
        <w:ind w:left="3079" w:hanging="180"/>
      </w:pPr>
    </w:lvl>
    <w:lvl w:ilvl="3" w:tplc="0410000F" w:tentative="1">
      <w:start w:val="1"/>
      <w:numFmt w:val="decimal"/>
      <w:lvlText w:val="%4."/>
      <w:lvlJc w:val="left"/>
      <w:pPr>
        <w:ind w:left="3799" w:hanging="360"/>
      </w:pPr>
    </w:lvl>
    <w:lvl w:ilvl="4" w:tplc="04100019" w:tentative="1">
      <w:start w:val="1"/>
      <w:numFmt w:val="lowerLetter"/>
      <w:lvlText w:val="%5."/>
      <w:lvlJc w:val="left"/>
      <w:pPr>
        <w:ind w:left="4519" w:hanging="360"/>
      </w:pPr>
    </w:lvl>
    <w:lvl w:ilvl="5" w:tplc="0410001B" w:tentative="1">
      <w:start w:val="1"/>
      <w:numFmt w:val="lowerRoman"/>
      <w:lvlText w:val="%6."/>
      <w:lvlJc w:val="right"/>
      <w:pPr>
        <w:ind w:left="5239" w:hanging="180"/>
      </w:pPr>
    </w:lvl>
    <w:lvl w:ilvl="6" w:tplc="0410000F" w:tentative="1">
      <w:start w:val="1"/>
      <w:numFmt w:val="decimal"/>
      <w:lvlText w:val="%7."/>
      <w:lvlJc w:val="left"/>
      <w:pPr>
        <w:ind w:left="5959" w:hanging="360"/>
      </w:pPr>
    </w:lvl>
    <w:lvl w:ilvl="7" w:tplc="04100019" w:tentative="1">
      <w:start w:val="1"/>
      <w:numFmt w:val="lowerLetter"/>
      <w:lvlText w:val="%8."/>
      <w:lvlJc w:val="left"/>
      <w:pPr>
        <w:ind w:left="6679" w:hanging="360"/>
      </w:pPr>
    </w:lvl>
    <w:lvl w:ilvl="8" w:tplc="0410001B" w:tentative="1">
      <w:start w:val="1"/>
      <w:numFmt w:val="lowerRoman"/>
      <w:lvlText w:val="%9."/>
      <w:lvlJc w:val="right"/>
      <w:pPr>
        <w:ind w:left="739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33C"/>
    <w:rsid w:val="00001D16"/>
    <w:rsid w:val="0001258B"/>
    <w:rsid w:val="00022361"/>
    <w:rsid w:val="00036B9D"/>
    <w:rsid w:val="00043A47"/>
    <w:rsid w:val="00050935"/>
    <w:rsid w:val="0005417F"/>
    <w:rsid w:val="00073183"/>
    <w:rsid w:val="00081F2E"/>
    <w:rsid w:val="000A2053"/>
    <w:rsid w:val="000B29EF"/>
    <w:rsid w:val="000C28A2"/>
    <w:rsid w:val="000E7138"/>
    <w:rsid w:val="000F39A1"/>
    <w:rsid w:val="00104237"/>
    <w:rsid w:val="001507E1"/>
    <w:rsid w:val="00180273"/>
    <w:rsid w:val="00186881"/>
    <w:rsid w:val="001900B6"/>
    <w:rsid w:val="0019200B"/>
    <w:rsid w:val="001A0F6B"/>
    <w:rsid w:val="001B1F83"/>
    <w:rsid w:val="001E1C09"/>
    <w:rsid w:val="00264145"/>
    <w:rsid w:val="002C102C"/>
    <w:rsid w:val="002D35C3"/>
    <w:rsid w:val="002E3B25"/>
    <w:rsid w:val="002F04C0"/>
    <w:rsid w:val="002F4F33"/>
    <w:rsid w:val="00307DBC"/>
    <w:rsid w:val="003202A8"/>
    <w:rsid w:val="00342932"/>
    <w:rsid w:val="00360BFC"/>
    <w:rsid w:val="003653AE"/>
    <w:rsid w:val="003771CF"/>
    <w:rsid w:val="00382A19"/>
    <w:rsid w:val="003949C1"/>
    <w:rsid w:val="00395818"/>
    <w:rsid w:val="003E064A"/>
    <w:rsid w:val="003E1B62"/>
    <w:rsid w:val="003E77DE"/>
    <w:rsid w:val="004338DC"/>
    <w:rsid w:val="00462ECD"/>
    <w:rsid w:val="00464DD5"/>
    <w:rsid w:val="004C6B17"/>
    <w:rsid w:val="0051609C"/>
    <w:rsid w:val="00524DBF"/>
    <w:rsid w:val="0053444D"/>
    <w:rsid w:val="005478CE"/>
    <w:rsid w:val="005514FB"/>
    <w:rsid w:val="00556C06"/>
    <w:rsid w:val="00572A65"/>
    <w:rsid w:val="005A70AE"/>
    <w:rsid w:val="005A76C4"/>
    <w:rsid w:val="005B46C7"/>
    <w:rsid w:val="005E00BF"/>
    <w:rsid w:val="00606B31"/>
    <w:rsid w:val="006314E6"/>
    <w:rsid w:val="00636B3A"/>
    <w:rsid w:val="00644C5C"/>
    <w:rsid w:val="00692B46"/>
    <w:rsid w:val="006A60D7"/>
    <w:rsid w:val="006E7485"/>
    <w:rsid w:val="00701634"/>
    <w:rsid w:val="007522B2"/>
    <w:rsid w:val="00755AFF"/>
    <w:rsid w:val="00762B0F"/>
    <w:rsid w:val="00766655"/>
    <w:rsid w:val="007713DA"/>
    <w:rsid w:val="00786749"/>
    <w:rsid w:val="007A4AED"/>
    <w:rsid w:val="007B46EA"/>
    <w:rsid w:val="007B502F"/>
    <w:rsid w:val="00801854"/>
    <w:rsid w:val="00874463"/>
    <w:rsid w:val="00881831"/>
    <w:rsid w:val="0088241C"/>
    <w:rsid w:val="00883FBF"/>
    <w:rsid w:val="008A1D75"/>
    <w:rsid w:val="008D165C"/>
    <w:rsid w:val="00901D33"/>
    <w:rsid w:val="00904F1B"/>
    <w:rsid w:val="0092129E"/>
    <w:rsid w:val="00923AB2"/>
    <w:rsid w:val="0092717A"/>
    <w:rsid w:val="009479CC"/>
    <w:rsid w:val="0095554D"/>
    <w:rsid w:val="00962379"/>
    <w:rsid w:val="0097454F"/>
    <w:rsid w:val="00981CC6"/>
    <w:rsid w:val="009B4C4E"/>
    <w:rsid w:val="009C4E60"/>
    <w:rsid w:val="009C5DA6"/>
    <w:rsid w:val="009F17E1"/>
    <w:rsid w:val="009F5D18"/>
    <w:rsid w:val="00A05FB8"/>
    <w:rsid w:val="00A22A8F"/>
    <w:rsid w:val="00A24767"/>
    <w:rsid w:val="00A658E4"/>
    <w:rsid w:val="00A829C4"/>
    <w:rsid w:val="00A92E78"/>
    <w:rsid w:val="00AC4FAE"/>
    <w:rsid w:val="00AD506B"/>
    <w:rsid w:val="00AE3E34"/>
    <w:rsid w:val="00AE53CC"/>
    <w:rsid w:val="00B051FA"/>
    <w:rsid w:val="00B42600"/>
    <w:rsid w:val="00B867C7"/>
    <w:rsid w:val="00C03936"/>
    <w:rsid w:val="00C12872"/>
    <w:rsid w:val="00C15728"/>
    <w:rsid w:val="00C72152"/>
    <w:rsid w:val="00C816B9"/>
    <w:rsid w:val="00C876F4"/>
    <w:rsid w:val="00C927BD"/>
    <w:rsid w:val="00CA3017"/>
    <w:rsid w:val="00CC46DC"/>
    <w:rsid w:val="00CD10D8"/>
    <w:rsid w:val="00CE084E"/>
    <w:rsid w:val="00CF7771"/>
    <w:rsid w:val="00D255E5"/>
    <w:rsid w:val="00D34D33"/>
    <w:rsid w:val="00D417CB"/>
    <w:rsid w:val="00D805D1"/>
    <w:rsid w:val="00DC7105"/>
    <w:rsid w:val="00E042C4"/>
    <w:rsid w:val="00E22C2D"/>
    <w:rsid w:val="00E232FB"/>
    <w:rsid w:val="00E23C0C"/>
    <w:rsid w:val="00E2533C"/>
    <w:rsid w:val="00E32726"/>
    <w:rsid w:val="00E378AE"/>
    <w:rsid w:val="00E43B78"/>
    <w:rsid w:val="00E53C1B"/>
    <w:rsid w:val="00E640D1"/>
    <w:rsid w:val="00E8727D"/>
    <w:rsid w:val="00F0315E"/>
    <w:rsid w:val="00F34569"/>
    <w:rsid w:val="00F35337"/>
    <w:rsid w:val="00F6702A"/>
    <w:rsid w:val="00F85BFF"/>
    <w:rsid w:val="00FB5CAE"/>
    <w:rsid w:val="00FC255A"/>
    <w:rsid w:val="00FD7D40"/>
    <w:rsid w:val="00FE12A4"/>
    <w:rsid w:val="00FF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9E7A1"/>
  <w15:chartTrackingRefBased/>
  <w15:docId w15:val="{7C8D9EB2-7AD9-3041-AA18-7EA404B4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E2533C"/>
    <w:pPr>
      <w:widowControl w:val="0"/>
      <w:autoSpaceDE w:val="0"/>
      <w:autoSpaceDN w:val="0"/>
      <w:ind w:left="0"/>
    </w:pPr>
    <w:rPr>
      <w:rFonts w:eastAsia="Times New Roman"/>
      <w:sz w:val="22"/>
      <w:szCs w:val="22"/>
      <w:lang w:val="en-US"/>
    </w:rPr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styleId="Collegamentoipertestuale">
    <w:name w:val="Hyperlink"/>
    <w:basedOn w:val="Carpredefinitoparagrafo"/>
    <w:uiPriority w:val="99"/>
    <w:rsid w:val="00E2533C"/>
    <w:rPr>
      <w:color w:val="265A9B"/>
      <w:u w:val="thick"/>
    </w:rPr>
  </w:style>
  <w:style w:type="paragraph" w:customStyle="1" w:styleId="Paragrafobase">
    <w:name w:val="[Paragrafo base]"/>
    <w:basedOn w:val="Normale"/>
    <w:uiPriority w:val="99"/>
    <w:rsid w:val="00E2533C"/>
    <w:pPr>
      <w:adjustRightInd w:val="0"/>
      <w:spacing w:line="288" w:lineRule="auto"/>
      <w:ind w:firstLine="283"/>
      <w:textAlignment w:val="center"/>
    </w:pPr>
    <w:rPr>
      <w:rFonts w:ascii="Times-Roman" w:eastAsiaTheme="minorEastAsia" w:hAnsi="Times-Roman" w:cs="Times-Roman"/>
      <w:color w:val="000000"/>
      <w:sz w:val="24"/>
      <w:szCs w:val="24"/>
      <w:lang w:val="it-IT" w:eastAsia="it-IT"/>
    </w:rPr>
  </w:style>
  <w:style w:type="paragraph" w:customStyle="1" w:styleId="Stilediparagrafo1">
    <w:name w:val="Stile di paragrafo 1"/>
    <w:basedOn w:val="Normale"/>
    <w:uiPriority w:val="99"/>
    <w:rsid w:val="00E2533C"/>
    <w:pPr>
      <w:adjustRightInd w:val="0"/>
      <w:spacing w:line="288" w:lineRule="auto"/>
      <w:ind w:firstLine="227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it-IT" w:eastAsia="it-IT"/>
    </w:rPr>
  </w:style>
  <w:style w:type="character" w:customStyle="1" w:styleId="txtstoriariflessioni">
    <w:name w:val="txt storia riflessioni"/>
    <w:uiPriority w:val="99"/>
    <w:rsid w:val="00E2533C"/>
    <w:rPr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E2533C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2533C"/>
    <w:rPr>
      <w:rFonts w:eastAsia="Times New Roman"/>
      <w:lang w:val="en-US"/>
    </w:rPr>
  </w:style>
  <w:style w:type="paragraph" w:customStyle="1" w:styleId="Titolo21">
    <w:name w:val="Titolo 21"/>
    <w:basedOn w:val="Normale"/>
    <w:uiPriority w:val="1"/>
    <w:qFormat/>
    <w:rsid w:val="00E2533C"/>
    <w:pPr>
      <w:ind w:left="1279"/>
      <w:outlineLvl w:val="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186881"/>
    <w:pPr>
      <w:spacing w:before="8"/>
      <w:ind w:left="1384" w:hanging="105"/>
    </w:pPr>
  </w:style>
  <w:style w:type="paragraph" w:styleId="Pidipagina">
    <w:name w:val="footer"/>
    <w:basedOn w:val="Normale"/>
    <w:link w:val="PidipaginaCarattere"/>
    <w:uiPriority w:val="99"/>
    <w:unhideWhenUsed/>
    <w:rsid w:val="002C10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102C"/>
    <w:rPr>
      <w:rFonts w:eastAsia="Times New Roman"/>
      <w:sz w:val="22"/>
      <w:szCs w:val="22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2C1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A5A6C3-2FF7-F141-ADB0-2CAFFFE50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6</Pages>
  <Words>2251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victory project</cp:lastModifiedBy>
  <cp:revision>63</cp:revision>
  <cp:lastPrinted>2023-06-29T13:26:00Z</cp:lastPrinted>
  <dcterms:created xsi:type="dcterms:W3CDTF">2023-06-28T09:33:00Z</dcterms:created>
  <dcterms:modified xsi:type="dcterms:W3CDTF">2023-07-03T07:50:00Z</dcterms:modified>
</cp:coreProperties>
</file>